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648CB" w14:textId="77777777" w:rsidR="00826E78" w:rsidRPr="00B370A3" w:rsidRDefault="00C65EDC" w:rsidP="00B370A3">
      <w:pPr>
        <w:shd w:val="clear" w:color="auto" w:fill="FFFFFF"/>
        <w:spacing w:before="5" w:line="293" w:lineRule="exact"/>
        <w:ind w:left="5"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B370A3">
        <w:rPr>
          <w:rFonts w:ascii="Times New Roman" w:hAnsi="Times New Roman" w:cs="Times New Roman"/>
          <w:b/>
          <w:bCs/>
          <w:sz w:val="24"/>
          <w:szCs w:val="24"/>
        </w:rPr>
        <w:t>M.13.03.02</w:t>
      </w:r>
      <w:r w:rsidR="00C3042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370A3">
        <w:rPr>
          <w:rFonts w:ascii="Times New Roman" w:hAnsi="Times New Roman" w:cs="Times New Roman"/>
          <w:b/>
          <w:bCs/>
          <w:sz w:val="24"/>
          <w:szCs w:val="24"/>
        </w:rPr>
        <w:t xml:space="preserve"> WYKONANIE I MONTAŻ PREFABRYKATÓW BETONOWYCH SPRĘŻONYCH</w:t>
      </w:r>
    </w:p>
    <w:p w14:paraId="29439B5E" w14:textId="77777777" w:rsidR="00826E78" w:rsidRPr="00C26FC5" w:rsidRDefault="00C65EDC" w:rsidP="00C30424">
      <w:pPr>
        <w:shd w:val="clear" w:color="auto" w:fill="FFFFFF"/>
        <w:tabs>
          <w:tab w:val="left" w:pos="370"/>
        </w:tabs>
        <w:spacing w:before="120" w:after="120"/>
        <w:rPr>
          <w:rFonts w:ascii="Times New Roman" w:hAnsi="Times New Roman" w:cs="Times New Roman"/>
          <w:b/>
          <w:bCs/>
          <w:spacing w:val="-8"/>
        </w:rPr>
      </w:pPr>
      <w:r w:rsidRPr="00C26FC5">
        <w:rPr>
          <w:rFonts w:ascii="Times New Roman" w:hAnsi="Times New Roman" w:cs="Times New Roman"/>
          <w:b/>
          <w:bCs/>
          <w:spacing w:val="-8"/>
        </w:rPr>
        <w:t>1.</w:t>
      </w:r>
      <w:r w:rsidRPr="00C26FC5">
        <w:rPr>
          <w:rFonts w:ascii="Times New Roman" w:hAnsi="Times New Roman" w:cs="Times New Roman"/>
          <w:b/>
          <w:bCs/>
          <w:spacing w:val="-8"/>
        </w:rPr>
        <w:tab/>
        <w:t>WSTĘP</w:t>
      </w:r>
    </w:p>
    <w:p w14:paraId="21AC364C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1.1.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Przedmiot Specyfikacji</w:t>
      </w:r>
    </w:p>
    <w:p w14:paraId="6D8A6D88" w14:textId="77777777" w:rsidR="001D4208" w:rsidRPr="001D4208" w:rsidRDefault="00C65EDC" w:rsidP="001D4208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Przedmiotem niniejszej Specyfikacji są wymagania dotyczące wykonania i montażu prefabrykatów betonowych sprężonych - strunobetonowych dla obiektów mostowych</w:t>
      </w:r>
      <w:r w:rsidR="00CA36AB">
        <w:rPr>
          <w:rFonts w:ascii="Times New Roman" w:hAnsi="Times New Roman" w:cs="Times New Roman"/>
          <w:spacing w:val="-14"/>
        </w:rPr>
        <w:t xml:space="preserve"> </w:t>
      </w:r>
      <w:r w:rsidR="00CA36AB" w:rsidRPr="00CA36AB">
        <w:rPr>
          <w:rFonts w:ascii="Times New Roman" w:hAnsi="Times New Roman" w:cs="Times New Roman"/>
          <w:spacing w:val="-14"/>
        </w:rPr>
        <w:t xml:space="preserve">które zostaną wykonane w ramach </w:t>
      </w:r>
      <w:r w:rsidR="001D4208" w:rsidRPr="001D4208">
        <w:rPr>
          <w:rFonts w:ascii="Times New Roman" w:hAnsi="Times New Roman" w:cs="Times New Roman"/>
          <w:spacing w:val="-14"/>
        </w:rPr>
        <w:t>rozbudowy drogi gminnej – ul. Branickiego w Choroszczy – wraz z rozbiórką i budową mostu na rzece Horodnianka oraz budową niezbędnej infrastruktury technicznej</w:t>
      </w:r>
    </w:p>
    <w:p w14:paraId="66ABD095" w14:textId="7298FB0E" w:rsidR="00826E78" w:rsidRPr="00C26FC5" w:rsidRDefault="001D4208" w:rsidP="001D4208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r w:rsidRPr="001D4208">
        <w:rPr>
          <w:rFonts w:ascii="Times New Roman" w:hAnsi="Times New Roman" w:cs="Times New Roman"/>
          <w:spacing w:val="-14"/>
        </w:rPr>
        <w:t>- rozbiórka i budowa mostu na rzece Horodnianka w ciągu ul. Branickiego w Choroszczy</w:t>
      </w:r>
      <w:r w:rsidR="00C65EDC" w:rsidRPr="00C26FC5">
        <w:rPr>
          <w:rFonts w:ascii="Times New Roman" w:hAnsi="Times New Roman" w:cs="Times New Roman"/>
          <w:spacing w:val="-14"/>
        </w:rPr>
        <w:t>.</w:t>
      </w:r>
    </w:p>
    <w:p w14:paraId="686DCF33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1.2.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Zakres stosowania Specyfikacji</w:t>
      </w:r>
    </w:p>
    <w:p w14:paraId="57B2C705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Specyfikacja jest stosowana jako dokument przetargowy i kontraktowy przy zlecaniu i realizacji robót wymienionych w pkt. 1.1.</w:t>
      </w:r>
    </w:p>
    <w:p w14:paraId="0089EF73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1.3.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Zakres robót objętych Specyfikacją</w:t>
      </w:r>
    </w:p>
    <w:p w14:paraId="46B3C015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Roboty, których dotyczy Specyfikacja, obejmują wszystkie czynności umożliwiające i mające na celu wykonanie, transport oraz montaż prefabrykowanych belek sprężonych strunobetonowych w ustrojach niosących obiektów mostowych.</w:t>
      </w:r>
    </w:p>
    <w:p w14:paraId="78DCAD09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1.4.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Określenia podstawowe</w:t>
      </w:r>
    </w:p>
    <w:p w14:paraId="44E71B8B" w14:textId="77777777" w:rsidR="00826E78" w:rsidRPr="00C26FC5" w:rsidRDefault="00C65EDC" w:rsidP="002D5E2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Określenia podane w niniejszej Specyfikacji są zgodne z obowiązującymi odpowiednimi normami oraz z określeniami podanymi w Specyfikacji DM.00.00.00. „Wymagania ogólne" oraz M.13.00.00. Beton. Prefabrykat z betonu sprężonego - element z betonu sprężonego wykonany w formie, poza miejscem i przed czasem wbudowania go, bez względu na to, czy został wykonany na placu budowy czy w wytwórni stałej. Konstrukcje z betonu sprężonego - konstrukcje betonowe, zbrojone cięgnami sprężającymi, w których siły sprężające są wywołane celowo i przekazywane na beton.</w:t>
      </w:r>
    </w:p>
    <w:p w14:paraId="71188546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Cięgna sprężające - druty, lub ich sploty (liny) kable ze stali o wysokiej wytrzymałości, służące do wywoływania sił sprężających.</w:t>
      </w:r>
    </w:p>
    <w:p w14:paraId="54BDD034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Konstrukcje strunobetonowe - konstrukcje z betonu sprężone za pomocą drutów lub splotów, naprężonych przed betonowaniem, w których przekazywanie sił sprężających z cięgien na beton dokonuje się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głównie za pomocą przyczepności. Powierzchniowe skorodowanie - rdzawy nalot dający się łatwością usunąć.</w:t>
      </w:r>
    </w:p>
    <w:p w14:paraId="10E94BD0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1.5.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Ogólne wymagania dotyczące robót</w:t>
      </w:r>
    </w:p>
    <w:p w14:paraId="610E13C5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Ogólne wymagania dotyczące robót podano w Specyfikacji DM.00.00.00 „Wymagania ogólne". Wykonawca robót jest odpowiedzialny za jakość ich wykonania oraz za zgodność z Rysunkami, Specyfikacjami i poleceniami Inżyniera.</w:t>
      </w:r>
    </w:p>
    <w:p w14:paraId="74196905" w14:textId="77777777" w:rsidR="00826E78" w:rsidRPr="00C26FC5" w:rsidRDefault="00C65EDC" w:rsidP="00C30424">
      <w:pPr>
        <w:shd w:val="clear" w:color="auto" w:fill="FFFFFF"/>
        <w:tabs>
          <w:tab w:val="left" w:pos="370"/>
        </w:tabs>
        <w:spacing w:before="120" w:after="120"/>
        <w:rPr>
          <w:rFonts w:ascii="Times New Roman" w:hAnsi="Times New Roman" w:cs="Times New Roman"/>
          <w:b/>
          <w:bCs/>
          <w:spacing w:val="-8"/>
        </w:rPr>
      </w:pPr>
      <w:r w:rsidRPr="00C26FC5">
        <w:rPr>
          <w:rFonts w:ascii="Times New Roman" w:hAnsi="Times New Roman" w:cs="Times New Roman"/>
          <w:b/>
          <w:bCs/>
          <w:spacing w:val="-8"/>
        </w:rPr>
        <w:t>2.</w:t>
      </w:r>
      <w:r w:rsidRPr="00C26FC5">
        <w:rPr>
          <w:rFonts w:ascii="Times New Roman" w:hAnsi="Times New Roman" w:cs="Times New Roman"/>
          <w:b/>
          <w:bCs/>
          <w:spacing w:val="-8"/>
        </w:rPr>
        <w:tab/>
        <w:t>MATERIAŁY</w:t>
      </w:r>
    </w:p>
    <w:p w14:paraId="0DDED9B5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2.1.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Ogólne wymagania dotyczące materiałów</w:t>
      </w:r>
    </w:p>
    <w:p w14:paraId="3952B604" w14:textId="5CD88680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 xml:space="preserve">Ogólne wymagania dotyczące materiałów podano w </w:t>
      </w:r>
      <w:r w:rsidR="0032740C">
        <w:rPr>
          <w:rFonts w:ascii="Times New Roman" w:hAnsi="Times New Roman" w:cs="Times New Roman"/>
          <w:spacing w:val="-14"/>
        </w:rPr>
        <w:t>STWIORB</w:t>
      </w:r>
      <w:r w:rsidRPr="00C26FC5">
        <w:rPr>
          <w:rFonts w:ascii="Times New Roman" w:hAnsi="Times New Roman" w:cs="Times New Roman"/>
          <w:spacing w:val="-14"/>
        </w:rPr>
        <w:t xml:space="preserve"> DM.00.00.00 „Wymagania ogólne".</w:t>
      </w:r>
    </w:p>
    <w:p w14:paraId="351D994F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2.2.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Szczegółowe wymagania dotyczące materiałów</w:t>
      </w:r>
    </w:p>
    <w:p w14:paraId="4B8F4E14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2.2.1.</w:t>
      </w:r>
      <w:r w:rsidRPr="00C26FC5">
        <w:rPr>
          <w:sz w:val="20"/>
          <w:szCs w:val="20"/>
        </w:rPr>
        <w:tab/>
        <w:t>Elementy prefabrykowane</w:t>
      </w:r>
    </w:p>
    <w:p w14:paraId="53B34210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Elementy należy wykonać z betonu o klasie określonej w Dokumentacji Projektowej stosując materiały odpowiadające wymaganiom podanym w Specyfikacjach M. 13.00.00. Beton i M. 12.00.00. Stal zbrojeniowa oraz niniejszej Specyfikacji.</w:t>
      </w:r>
    </w:p>
    <w:p w14:paraId="1EFA2FC3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2.2.2.</w:t>
      </w:r>
      <w:r w:rsidRPr="00C26FC5">
        <w:rPr>
          <w:sz w:val="20"/>
          <w:szCs w:val="20"/>
        </w:rPr>
        <w:tab/>
        <w:t>Stal sprężająca</w:t>
      </w:r>
    </w:p>
    <w:p w14:paraId="7F071E68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Druty powinny być przechowywane w suchych i zamkniętych pomieszczeniach. Nie dopuszcza się układania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kręgów drutu bezpośrednio na podłodze betonowej.</w:t>
      </w:r>
    </w:p>
    <w:p w14:paraId="4F26826D" w14:textId="77777777" w:rsidR="00826E78" w:rsidRPr="00C26FC5" w:rsidRDefault="00C65EDC" w:rsidP="002D5E25">
      <w:pPr>
        <w:pStyle w:val="Nagwek3"/>
        <w:rPr>
          <w:sz w:val="20"/>
          <w:szCs w:val="20"/>
          <w:u w:val="single"/>
        </w:rPr>
      </w:pPr>
      <w:r w:rsidRPr="00C26FC5">
        <w:rPr>
          <w:sz w:val="20"/>
          <w:szCs w:val="20"/>
          <w:u w:val="single"/>
        </w:rPr>
        <w:t xml:space="preserve">2.2.2.1. </w:t>
      </w:r>
      <w:r w:rsidR="002D5E25" w:rsidRPr="00C26FC5">
        <w:rPr>
          <w:sz w:val="20"/>
          <w:szCs w:val="20"/>
          <w:u w:val="single"/>
        </w:rPr>
        <w:tab/>
      </w:r>
      <w:r w:rsidRPr="00C26FC5">
        <w:rPr>
          <w:sz w:val="20"/>
          <w:szCs w:val="20"/>
          <w:u w:val="single"/>
        </w:rPr>
        <w:t>Badania</w:t>
      </w:r>
    </w:p>
    <w:p w14:paraId="1366792D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Partię drutu należy poddać następującym badaniom:</w:t>
      </w:r>
    </w:p>
    <w:p w14:paraId="5D436433" w14:textId="77777777" w:rsidR="00826E78" w:rsidRPr="00C26FC5" w:rsidRDefault="00C65EDC" w:rsidP="00C65EDC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8"/>
        </w:rPr>
        <w:t>sprawdzenie powierzchni drutu,</w:t>
      </w:r>
    </w:p>
    <w:p w14:paraId="7D67E2D9" w14:textId="77777777" w:rsidR="00826E78" w:rsidRPr="00C26FC5" w:rsidRDefault="00C65EDC" w:rsidP="00C65EDC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9"/>
        </w:rPr>
        <w:t xml:space="preserve">sprawdzenie </w:t>
      </w:r>
      <w:r w:rsidRPr="00C26FC5">
        <w:rPr>
          <w:rFonts w:ascii="Times New Roman" w:eastAsia="Times New Roman" w:hAnsi="Times New Roman" w:cs="Times New Roman"/>
          <w:spacing w:val="-9"/>
        </w:rPr>
        <w:t>średnicy drutu,</w:t>
      </w:r>
    </w:p>
    <w:p w14:paraId="1576955F" w14:textId="77777777" w:rsidR="00826E78" w:rsidRPr="00C26FC5" w:rsidRDefault="00C65EDC" w:rsidP="00C65EDC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7"/>
        </w:rPr>
        <w:t>sprawdzenie wymiar</w:t>
      </w:r>
      <w:r w:rsidRPr="00C26FC5">
        <w:rPr>
          <w:rFonts w:ascii="Times New Roman" w:eastAsia="Times New Roman" w:hAnsi="Times New Roman" w:cs="Times New Roman"/>
          <w:spacing w:val="-7"/>
        </w:rPr>
        <w:t>ów i masy (wagi) kręgów,</w:t>
      </w:r>
    </w:p>
    <w:p w14:paraId="014D1EC7" w14:textId="77777777" w:rsidR="00826E78" w:rsidRPr="00C26FC5" w:rsidRDefault="00C65EDC" w:rsidP="00C65EDC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8"/>
        </w:rPr>
        <w:t>sprawdzenie wytrzyma</w:t>
      </w:r>
      <w:r w:rsidRPr="00C26FC5">
        <w:rPr>
          <w:rFonts w:ascii="Times New Roman" w:eastAsia="Times New Roman" w:hAnsi="Times New Roman" w:cs="Times New Roman"/>
          <w:spacing w:val="-8"/>
        </w:rPr>
        <w:t>łości drutu na rozciąganie,</w:t>
      </w:r>
    </w:p>
    <w:p w14:paraId="06A273CA" w14:textId="77777777" w:rsidR="00826E78" w:rsidRPr="00C26FC5" w:rsidRDefault="00C65EDC" w:rsidP="00C65EDC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13"/>
        </w:rPr>
      </w:pPr>
      <w:r w:rsidRPr="00C26FC5">
        <w:rPr>
          <w:rFonts w:ascii="Times New Roman" w:hAnsi="Times New Roman" w:cs="Times New Roman"/>
          <w:spacing w:val="-8"/>
        </w:rPr>
        <w:t>sprawdzenie wyd</w:t>
      </w:r>
      <w:r w:rsidRPr="00C26FC5">
        <w:rPr>
          <w:rFonts w:ascii="Times New Roman" w:eastAsia="Times New Roman" w:hAnsi="Times New Roman" w:cs="Times New Roman"/>
          <w:spacing w:val="-8"/>
        </w:rPr>
        <w:t>łużenia drutu,</w:t>
      </w:r>
    </w:p>
    <w:p w14:paraId="2140C867" w14:textId="77777777" w:rsidR="00826E78" w:rsidRPr="00C26FC5" w:rsidRDefault="00C65EDC" w:rsidP="00C65EDC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sprawdzenie granicy plastyczno</w:t>
      </w:r>
      <w:r w:rsidRPr="00C26FC5">
        <w:rPr>
          <w:rFonts w:ascii="Times New Roman" w:eastAsia="Times New Roman" w:hAnsi="Times New Roman" w:cs="Times New Roman"/>
          <w:spacing w:val="-8"/>
        </w:rPr>
        <w:t>ści drutu</w:t>
      </w:r>
    </w:p>
    <w:p w14:paraId="4D54E959" w14:textId="77777777" w:rsidR="00826E78" w:rsidRPr="00C26FC5" w:rsidRDefault="00C65EDC" w:rsidP="00C65EDC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9"/>
        </w:rPr>
        <w:t>sprawdzenie liczby przegi</w:t>
      </w:r>
      <w:r w:rsidRPr="00C26FC5">
        <w:rPr>
          <w:rFonts w:ascii="Times New Roman" w:eastAsia="Times New Roman" w:hAnsi="Times New Roman" w:cs="Times New Roman"/>
          <w:spacing w:val="-9"/>
        </w:rPr>
        <w:t>ęć i badanie na zginanie,</w:t>
      </w:r>
    </w:p>
    <w:p w14:paraId="4D88D249" w14:textId="77777777" w:rsidR="00826E78" w:rsidRPr="00C26FC5" w:rsidRDefault="00C65EDC">
      <w:pPr>
        <w:shd w:val="clear" w:color="auto" w:fill="FFFFFF"/>
        <w:spacing w:line="226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7"/>
        </w:rPr>
        <w:t>h) sprawdzenie prostoliniowo</w:t>
      </w:r>
      <w:r w:rsidRPr="00C26FC5">
        <w:rPr>
          <w:rFonts w:ascii="Times New Roman" w:eastAsia="Times New Roman" w:hAnsi="Times New Roman" w:cs="Times New Roman"/>
          <w:spacing w:val="-7"/>
        </w:rPr>
        <w:t>ści drutu.</w:t>
      </w:r>
    </w:p>
    <w:p w14:paraId="14F81FAD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Ponadto należy sprawdzić atest hutniczy materiału użytego do wyrobu drutu. Na żądanie Inżyniera należy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przeprowadzić analizę chemiczną materiału.</w:t>
      </w:r>
    </w:p>
    <w:p w14:paraId="0DE3EB92" w14:textId="77777777" w:rsidR="00826E78" w:rsidRPr="00C26FC5" w:rsidRDefault="00C65EDC" w:rsidP="002D5E25">
      <w:pPr>
        <w:pStyle w:val="Nagwek3"/>
        <w:rPr>
          <w:sz w:val="20"/>
          <w:szCs w:val="20"/>
          <w:u w:val="single"/>
        </w:rPr>
      </w:pPr>
      <w:r w:rsidRPr="00C26FC5">
        <w:rPr>
          <w:sz w:val="20"/>
          <w:szCs w:val="20"/>
          <w:u w:val="single"/>
        </w:rPr>
        <w:t>2.2.2.2. Zaświadczenie o jakości</w:t>
      </w:r>
    </w:p>
    <w:p w14:paraId="7BD0EA98" w14:textId="77777777" w:rsid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Jeżeli warunki zamówienia nie przewidują inaczej, badania przeprowadza kontrola techniczna wytwórcy. Na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żądanie Inżyniera podane w zamówieniu wytwórca obowiązany jest wystawić zaświadczenie zawierające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 xml:space="preserve">wyniki przeprowadzonych badań. </w:t>
      </w:r>
    </w:p>
    <w:p w14:paraId="18C4D004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Zaświadczenie powinno zawierać:</w:t>
      </w:r>
    </w:p>
    <w:p w14:paraId="516CFA9A" w14:textId="77777777" w:rsidR="00826E78" w:rsidRPr="00C26FC5" w:rsidRDefault="00C65EDC" w:rsidP="00C65EDC">
      <w:pPr>
        <w:numPr>
          <w:ilvl w:val="0"/>
          <w:numId w:val="2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10"/>
        </w:rPr>
        <w:t>dat</w:t>
      </w:r>
      <w:r w:rsidRPr="00C26FC5">
        <w:rPr>
          <w:rFonts w:ascii="Times New Roman" w:eastAsia="Times New Roman" w:hAnsi="Times New Roman" w:cs="Times New Roman"/>
          <w:spacing w:val="-10"/>
        </w:rPr>
        <w:t>ę wystawienia zaświadczenia,</w:t>
      </w:r>
    </w:p>
    <w:p w14:paraId="5CD6B4EB" w14:textId="77777777" w:rsidR="00826E78" w:rsidRPr="00C26FC5" w:rsidRDefault="00C65EDC" w:rsidP="00C65EDC">
      <w:pPr>
        <w:numPr>
          <w:ilvl w:val="0"/>
          <w:numId w:val="2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7"/>
        </w:rPr>
        <w:lastRenderedPageBreak/>
        <w:t>nazw</w:t>
      </w:r>
      <w:r w:rsidRPr="00C26FC5">
        <w:rPr>
          <w:rFonts w:ascii="Times New Roman" w:eastAsia="Times New Roman" w:hAnsi="Times New Roman" w:cs="Times New Roman"/>
          <w:spacing w:val="-7"/>
        </w:rPr>
        <w:t>ę i adres wytwórni,</w:t>
      </w:r>
    </w:p>
    <w:p w14:paraId="33E78672" w14:textId="77777777" w:rsidR="00826E78" w:rsidRPr="00C26FC5" w:rsidRDefault="00C65EDC" w:rsidP="00C65EDC">
      <w:pPr>
        <w:numPr>
          <w:ilvl w:val="0"/>
          <w:numId w:val="2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12"/>
        </w:rPr>
        <w:t>oznaczenie,</w:t>
      </w:r>
    </w:p>
    <w:p w14:paraId="541D8C8B" w14:textId="77777777" w:rsidR="00826E78" w:rsidRPr="00C26FC5" w:rsidRDefault="00C65EDC" w:rsidP="00C65EDC">
      <w:pPr>
        <w:numPr>
          <w:ilvl w:val="0"/>
          <w:numId w:val="2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7"/>
        </w:rPr>
        <w:t>liczb</w:t>
      </w:r>
      <w:r w:rsidRPr="00C26FC5">
        <w:rPr>
          <w:rFonts w:ascii="Times New Roman" w:eastAsia="Times New Roman" w:hAnsi="Times New Roman" w:cs="Times New Roman"/>
          <w:spacing w:val="-7"/>
        </w:rPr>
        <w:t>ę kręgów, numery kręgów i masę (wagę) partii,</w:t>
      </w:r>
    </w:p>
    <w:p w14:paraId="0CA59521" w14:textId="77777777" w:rsidR="00826E78" w:rsidRPr="00C26FC5" w:rsidRDefault="00C65EDC" w:rsidP="00C65EDC">
      <w:pPr>
        <w:numPr>
          <w:ilvl w:val="0"/>
          <w:numId w:val="2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13"/>
        </w:rPr>
      </w:pPr>
      <w:r w:rsidRPr="00C26FC5">
        <w:rPr>
          <w:rFonts w:ascii="Times New Roman" w:hAnsi="Times New Roman" w:cs="Times New Roman"/>
          <w:spacing w:val="-6"/>
        </w:rPr>
        <w:t>wyniki bada</w:t>
      </w:r>
      <w:r w:rsidRPr="00C26FC5">
        <w:rPr>
          <w:rFonts w:ascii="Times New Roman" w:eastAsia="Times New Roman" w:hAnsi="Times New Roman" w:cs="Times New Roman"/>
          <w:spacing w:val="-6"/>
        </w:rPr>
        <w:t>ń,</w:t>
      </w:r>
    </w:p>
    <w:p w14:paraId="4756C44A" w14:textId="77777777" w:rsidR="00826E78" w:rsidRPr="00C26FC5" w:rsidRDefault="00C65EDC" w:rsidP="00C65EDC">
      <w:pPr>
        <w:numPr>
          <w:ilvl w:val="0"/>
          <w:numId w:val="2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podpis i piecz</w:t>
      </w:r>
      <w:r w:rsidRPr="00C26FC5">
        <w:rPr>
          <w:rFonts w:ascii="Times New Roman" w:eastAsia="Times New Roman" w:hAnsi="Times New Roman" w:cs="Times New Roman"/>
          <w:spacing w:val="-8"/>
        </w:rPr>
        <w:t>ęć zakładu.</w:t>
      </w:r>
    </w:p>
    <w:p w14:paraId="66B538A7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2.3.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Formy do produkcji belek</w:t>
      </w:r>
    </w:p>
    <w:p w14:paraId="514B3C7A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Wykonawca robót zobowiązany jest do wykonania projektu form we własnym zakresie. Projekt formy powinien uwzględniać następujące czynniki:</w:t>
      </w:r>
    </w:p>
    <w:p w14:paraId="4E5BFE0B" w14:textId="77777777" w:rsidR="00826E78" w:rsidRPr="00C26FC5" w:rsidRDefault="00C65EDC" w:rsidP="002D5E25">
      <w:pPr>
        <w:numPr>
          <w:ilvl w:val="0"/>
          <w:numId w:val="3"/>
        </w:numPr>
        <w:shd w:val="clear" w:color="auto" w:fill="FFFFFF"/>
        <w:tabs>
          <w:tab w:val="left" w:pos="120"/>
        </w:tabs>
        <w:spacing w:line="226" w:lineRule="exact"/>
        <w:ind w:right="1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9"/>
        </w:rPr>
        <w:t>dok</w:t>
      </w:r>
      <w:r w:rsidRPr="00C26FC5">
        <w:rPr>
          <w:rFonts w:ascii="Times New Roman" w:eastAsia="Times New Roman" w:hAnsi="Times New Roman" w:cs="Times New Roman"/>
          <w:spacing w:val="-9"/>
        </w:rPr>
        <w:t xml:space="preserve">ładność wykonania elementów formy ma zabezpieczyć uzyskanie wymiarów belek określonych w </w:t>
      </w:r>
      <w:r w:rsidRPr="00C26FC5">
        <w:rPr>
          <w:rFonts w:ascii="Times New Roman" w:eastAsia="Times New Roman" w:hAnsi="Times New Roman" w:cs="Times New Roman"/>
        </w:rPr>
        <w:t>Rysunkach z zachowaniem wymaganych tolerancji,</w:t>
      </w:r>
    </w:p>
    <w:p w14:paraId="3A2DD126" w14:textId="77777777" w:rsidR="002D5E25" w:rsidRPr="00C26FC5" w:rsidRDefault="00C65EDC" w:rsidP="002D5E25">
      <w:pPr>
        <w:numPr>
          <w:ilvl w:val="0"/>
          <w:numId w:val="3"/>
        </w:numPr>
        <w:shd w:val="clear" w:color="auto" w:fill="FFFFFF"/>
        <w:tabs>
          <w:tab w:val="left" w:pos="120"/>
        </w:tabs>
        <w:spacing w:line="226" w:lineRule="exact"/>
        <w:ind w:right="1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9"/>
        </w:rPr>
        <w:t>mo</w:t>
      </w:r>
      <w:r w:rsidRPr="00C26FC5">
        <w:rPr>
          <w:rFonts w:ascii="Times New Roman" w:eastAsia="Times New Roman" w:hAnsi="Times New Roman" w:cs="Times New Roman"/>
          <w:spacing w:val="-9"/>
        </w:rPr>
        <w:t xml:space="preserve">żliwość odcinania cięgien sprężających w przewidzianej w Rysunkach odległości od czoła belki. </w:t>
      </w:r>
    </w:p>
    <w:p w14:paraId="0ABD80E4" w14:textId="77777777" w:rsidR="00826E78" w:rsidRPr="00C26FC5" w:rsidRDefault="00C65EDC" w:rsidP="002D5E25">
      <w:pPr>
        <w:numPr>
          <w:ilvl w:val="0"/>
          <w:numId w:val="3"/>
        </w:numPr>
        <w:shd w:val="clear" w:color="auto" w:fill="FFFFFF"/>
        <w:tabs>
          <w:tab w:val="left" w:pos="120"/>
        </w:tabs>
        <w:spacing w:line="226" w:lineRule="exact"/>
        <w:ind w:right="1"/>
        <w:rPr>
          <w:rFonts w:ascii="Times New Roman" w:hAnsi="Times New Roman" w:cs="Times New Roman"/>
        </w:rPr>
      </w:pPr>
      <w:r w:rsidRPr="00C26FC5">
        <w:rPr>
          <w:rFonts w:ascii="Times New Roman" w:eastAsia="Times New Roman" w:hAnsi="Times New Roman" w:cs="Times New Roman"/>
          <w:spacing w:val="-9"/>
        </w:rPr>
        <w:t xml:space="preserve">Przed montażem zbrojenia należy formy oczyścić i posmarować środkiem zabezpieczającym przed </w:t>
      </w:r>
      <w:r w:rsidRPr="00C26FC5">
        <w:rPr>
          <w:rFonts w:ascii="Times New Roman" w:eastAsia="Times New Roman" w:hAnsi="Times New Roman" w:cs="Times New Roman"/>
          <w:spacing w:val="-8"/>
        </w:rPr>
        <w:t>przyczepnością betonu, lecz nie wpływającym szkodliwie na jakość betonu.</w:t>
      </w:r>
    </w:p>
    <w:p w14:paraId="23065564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2.4.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Osłonki plastikowe na liny</w:t>
      </w:r>
    </w:p>
    <w:p w14:paraId="45069766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Część lin na końcach belek ma zastosowane osłonki plastikowe dla zlikwidowania przyczepności do betonu. Ilość osłonek i zakres ich zastosowania są określone w Dokumentacji Projektowej.</w:t>
      </w:r>
    </w:p>
    <w:p w14:paraId="28EAF521" w14:textId="77777777" w:rsidR="00826E78" w:rsidRPr="00C26FC5" w:rsidRDefault="00C65EDC" w:rsidP="00C30424">
      <w:pPr>
        <w:shd w:val="clear" w:color="auto" w:fill="FFFFFF"/>
        <w:tabs>
          <w:tab w:val="left" w:pos="370"/>
        </w:tabs>
        <w:spacing w:before="120" w:after="120"/>
        <w:rPr>
          <w:rFonts w:ascii="Times New Roman" w:hAnsi="Times New Roman" w:cs="Times New Roman"/>
          <w:b/>
          <w:bCs/>
          <w:spacing w:val="-8"/>
        </w:rPr>
      </w:pPr>
      <w:r w:rsidRPr="00C26FC5">
        <w:rPr>
          <w:rFonts w:ascii="Times New Roman" w:hAnsi="Times New Roman" w:cs="Times New Roman"/>
          <w:b/>
          <w:bCs/>
          <w:spacing w:val="-8"/>
        </w:rPr>
        <w:t>3. SPRZĘT</w:t>
      </w:r>
    </w:p>
    <w:p w14:paraId="58CABAFE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3.1.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Ogólne wymagania dotyczące sprzętu</w:t>
      </w:r>
    </w:p>
    <w:p w14:paraId="74749177" w14:textId="764B6631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 xml:space="preserve">Ogólne wymagania dotyczące sprzętu podano w </w:t>
      </w:r>
      <w:r w:rsidR="0032740C">
        <w:rPr>
          <w:rFonts w:ascii="Times New Roman" w:hAnsi="Times New Roman" w:cs="Times New Roman"/>
          <w:spacing w:val="-14"/>
        </w:rPr>
        <w:t>STWIORB</w:t>
      </w:r>
      <w:r w:rsidRPr="00C26FC5">
        <w:rPr>
          <w:rFonts w:ascii="Times New Roman" w:hAnsi="Times New Roman" w:cs="Times New Roman"/>
          <w:spacing w:val="-14"/>
        </w:rPr>
        <w:t xml:space="preserve"> DM.00.00.00 „Wymagania ogólne".</w:t>
      </w:r>
    </w:p>
    <w:p w14:paraId="36FD715A" w14:textId="77777777" w:rsidR="00826E78" w:rsidRPr="00C26FC5" w:rsidRDefault="00C65EDC" w:rsidP="00C26FC5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3.2.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Szczegółowe wymagania dotyczące sprzętu</w:t>
      </w:r>
    </w:p>
    <w:p w14:paraId="33F24B8F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3.2.1. Urządzenia do naciągu cięgien</w:t>
      </w:r>
    </w:p>
    <w:p w14:paraId="714979D3" w14:textId="77777777" w:rsidR="00826E78" w:rsidRPr="00C26FC5" w:rsidRDefault="00C65EDC" w:rsidP="002D5E25">
      <w:pPr>
        <w:pStyle w:val="Nagwek3"/>
        <w:rPr>
          <w:sz w:val="20"/>
          <w:szCs w:val="20"/>
          <w:u w:val="single"/>
        </w:rPr>
      </w:pPr>
      <w:r w:rsidRPr="00C26FC5">
        <w:rPr>
          <w:sz w:val="20"/>
          <w:szCs w:val="20"/>
          <w:u w:val="single"/>
        </w:rPr>
        <w:t>3.2.1.1.</w:t>
      </w:r>
      <w:r w:rsidRPr="00C26FC5">
        <w:rPr>
          <w:sz w:val="20"/>
          <w:szCs w:val="20"/>
          <w:u w:val="single"/>
        </w:rPr>
        <w:tab/>
        <w:t>Zasadnicze elementy zespołu naciągowego</w:t>
      </w:r>
    </w:p>
    <w:p w14:paraId="2AD37B6E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Zespół naciągowo - kotwiący cięgien powinien składać się z następujących zasadniczych elementów:</w:t>
      </w:r>
    </w:p>
    <w:p w14:paraId="0E32F478" w14:textId="77777777" w:rsidR="00826E78" w:rsidRPr="00C26FC5" w:rsidRDefault="00C65EDC" w:rsidP="00C65EDC">
      <w:pPr>
        <w:numPr>
          <w:ilvl w:val="0"/>
          <w:numId w:val="4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10"/>
        </w:rPr>
        <w:t>prasy naci</w:t>
      </w:r>
      <w:r w:rsidRPr="00C26FC5">
        <w:rPr>
          <w:rFonts w:ascii="Times New Roman" w:eastAsia="Times New Roman" w:hAnsi="Times New Roman" w:cs="Times New Roman"/>
          <w:spacing w:val="-10"/>
        </w:rPr>
        <w:t>ągowej,</w:t>
      </w:r>
    </w:p>
    <w:p w14:paraId="53D95A56" w14:textId="77777777" w:rsidR="00826E78" w:rsidRPr="00C26FC5" w:rsidRDefault="00C65EDC" w:rsidP="00C65EDC">
      <w:pPr>
        <w:numPr>
          <w:ilvl w:val="0"/>
          <w:numId w:val="4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9"/>
        </w:rPr>
        <w:t>pompy r</w:t>
      </w:r>
      <w:r w:rsidRPr="00C26FC5">
        <w:rPr>
          <w:rFonts w:ascii="Times New Roman" w:eastAsia="Times New Roman" w:hAnsi="Times New Roman" w:cs="Times New Roman"/>
          <w:spacing w:val="-9"/>
        </w:rPr>
        <w:t>ęcznej lub pompy z napędem elektrycznym,</w:t>
      </w:r>
    </w:p>
    <w:p w14:paraId="546B7EAA" w14:textId="77777777" w:rsidR="00826E78" w:rsidRPr="00C26FC5" w:rsidRDefault="00C65EDC" w:rsidP="00C65EDC">
      <w:pPr>
        <w:numPr>
          <w:ilvl w:val="0"/>
          <w:numId w:val="4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11"/>
        </w:rPr>
        <w:t>zestawu manometr</w:t>
      </w:r>
      <w:r w:rsidRPr="00C26FC5">
        <w:rPr>
          <w:rFonts w:ascii="Times New Roman" w:eastAsia="Times New Roman" w:hAnsi="Times New Roman" w:cs="Times New Roman"/>
          <w:spacing w:val="-11"/>
        </w:rPr>
        <w:t>ów,</w:t>
      </w:r>
    </w:p>
    <w:p w14:paraId="3AE72F67" w14:textId="77777777" w:rsidR="00826E78" w:rsidRPr="00C26FC5" w:rsidRDefault="00C65EDC" w:rsidP="00C65EDC">
      <w:pPr>
        <w:numPr>
          <w:ilvl w:val="0"/>
          <w:numId w:val="4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7"/>
        </w:rPr>
        <w:t>przewod</w:t>
      </w:r>
      <w:r w:rsidRPr="00C26FC5">
        <w:rPr>
          <w:rFonts w:ascii="Times New Roman" w:eastAsia="Times New Roman" w:hAnsi="Times New Roman" w:cs="Times New Roman"/>
          <w:spacing w:val="-7"/>
        </w:rPr>
        <w:t>ów olejowych.</w:t>
      </w:r>
    </w:p>
    <w:p w14:paraId="52124E9F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Do naciągu cięgien należy używać zespoły naciągowe wycechowane przez upoważnione laboratorium lub ośrodek naukowo - badawczy.</w:t>
      </w:r>
    </w:p>
    <w:p w14:paraId="235EF930" w14:textId="77777777" w:rsidR="00826E78" w:rsidRPr="00C26FC5" w:rsidRDefault="00C65EDC" w:rsidP="002D5E25">
      <w:pPr>
        <w:pStyle w:val="Nagwek3"/>
        <w:rPr>
          <w:sz w:val="20"/>
          <w:szCs w:val="20"/>
          <w:u w:val="single"/>
        </w:rPr>
      </w:pPr>
      <w:r w:rsidRPr="00C26FC5">
        <w:rPr>
          <w:sz w:val="20"/>
          <w:szCs w:val="20"/>
          <w:u w:val="single"/>
        </w:rPr>
        <w:t>3.2.1.2.</w:t>
      </w:r>
      <w:r w:rsidRPr="00C26FC5">
        <w:rPr>
          <w:sz w:val="20"/>
          <w:szCs w:val="20"/>
          <w:u w:val="single"/>
        </w:rPr>
        <w:tab/>
        <w:t>Prasy naciągowe</w:t>
      </w:r>
    </w:p>
    <w:p w14:paraId="0D8A6E99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Do naciągu cięgien należy stosować prasy hydrauliczne typowe, których budowa uzależniona jest od typu cięgien. Konstrukcja prasy powinna zapewniać odpowiednią jej wytrzymałość, szczelność zapobiegającą wyciekom oleju i bezpieczeństwo obsługi. Maksymalna siła naciągu prasy powinna być przynajmniej o 30 % większa od przewidywanej wartości. Do każdej prasy powinna być załączona instrukcja obsługi oraz świadectwo zawierające:</w:t>
      </w:r>
    </w:p>
    <w:p w14:paraId="12C193FD" w14:textId="77777777" w:rsidR="00826E78" w:rsidRPr="00C26FC5" w:rsidRDefault="00C65EDC" w:rsidP="00C65EDC">
      <w:pPr>
        <w:numPr>
          <w:ilvl w:val="0"/>
          <w:numId w:val="5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6"/>
        </w:rPr>
        <w:t>nazw</w:t>
      </w:r>
      <w:r w:rsidRPr="00C26FC5">
        <w:rPr>
          <w:rFonts w:ascii="Times New Roman" w:eastAsia="Times New Roman" w:hAnsi="Times New Roman" w:cs="Times New Roman"/>
          <w:spacing w:val="-6"/>
        </w:rPr>
        <w:t>ę wytwórni,</w:t>
      </w:r>
    </w:p>
    <w:p w14:paraId="2757116D" w14:textId="77777777" w:rsidR="00826E78" w:rsidRPr="00C26FC5" w:rsidRDefault="00C65EDC" w:rsidP="00C65EDC">
      <w:pPr>
        <w:numPr>
          <w:ilvl w:val="0"/>
          <w:numId w:val="5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9"/>
        </w:rPr>
        <w:t>oznaczenie konstrukcyjne prasy,</w:t>
      </w:r>
    </w:p>
    <w:p w14:paraId="52444522" w14:textId="77777777" w:rsidR="00826E78" w:rsidRPr="00C26FC5" w:rsidRDefault="00C65EDC" w:rsidP="00C65EDC">
      <w:pPr>
        <w:numPr>
          <w:ilvl w:val="0"/>
          <w:numId w:val="5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9"/>
        </w:rPr>
        <w:t>dopuszczalne warto</w:t>
      </w:r>
      <w:r w:rsidRPr="00C26FC5">
        <w:rPr>
          <w:rFonts w:ascii="Times New Roman" w:eastAsia="Times New Roman" w:hAnsi="Times New Roman" w:cs="Times New Roman"/>
          <w:spacing w:val="-9"/>
        </w:rPr>
        <w:t>ści ciśnienia,</w:t>
      </w:r>
    </w:p>
    <w:p w14:paraId="201D0E95" w14:textId="77777777" w:rsidR="00826E78" w:rsidRPr="00C26FC5" w:rsidRDefault="00C65EDC" w:rsidP="00C65EDC">
      <w:pPr>
        <w:numPr>
          <w:ilvl w:val="0"/>
          <w:numId w:val="5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7"/>
        </w:rPr>
        <w:t>wsp</w:t>
      </w:r>
      <w:r w:rsidRPr="00C26FC5">
        <w:rPr>
          <w:rFonts w:ascii="Times New Roman" w:eastAsia="Times New Roman" w:hAnsi="Times New Roman" w:cs="Times New Roman"/>
          <w:spacing w:val="-7"/>
        </w:rPr>
        <w:t>ółczynnik lub wykres sprawności,</w:t>
      </w:r>
    </w:p>
    <w:p w14:paraId="15C52CD1" w14:textId="77777777" w:rsidR="00826E78" w:rsidRPr="00C26FC5" w:rsidRDefault="00C65EDC" w:rsidP="00C65EDC">
      <w:pPr>
        <w:numPr>
          <w:ilvl w:val="0"/>
          <w:numId w:val="5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13"/>
        </w:rPr>
      </w:pPr>
      <w:r w:rsidRPr="00C26FC5">
        <w:rPr>
          <w:rFonts w:ascii="Times New Roman" w:hAnsi="Times New Roman" w:cs="Times New Roman"/>
          <w:spacing w:val="-14"/>
        </w:rPr>
        <w:t>mas</w:t>
      </w:r>
      <w:r w:rsidRPr="00C26FC5">
        <w:rPr>
          <w:rFonts w:ascii="Times New Roman" w:eastAsia="Times New Roman" w:hAnsi="Times New Roman" w:cs="Times New Roman"/>
          <w:spacing w:val="-14"/>
        </w:rPr>
        <w:t>ę prasy,</w:t>
      </w:r>
    </w:p>
    <w:p w14:paraId="48551ABA" w14:textId="77777777" w:rsidR="00826E78" w:rsidRPr="00C26FC5" w:rsidRDefault="00C65EDC" w:rsidP="00C65EDC">
      <w:pPr>
        <w:numPr>
          <w:ilvl w:val="0"/>
          <w:numId w:val="5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4"/>
        </w:rPr>
        <w:t>rok produkcji,</w:t>
      </w:r>
    </w:p>
    <w:p w14:paraId="03EF3262" w14:textId="77777777" w:rsidR="00826E78" w:rsidRPr="00C26FC5" w:rsidRDefault="00C65EDC" w:rsidP="00C65EDC">
      <w:pPr>
        <w:numPr>
          <w:ilvl w:val="0"/>
          <w:numId w:val="5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4"/>
        </w:rPr>
        <w:t>wyniki kontroli technicznej.</w:t>
      </w:r>
    </w:p>
    <w:p w14:paraId="0A6C80CB" w14:textId="77777777" w:rsidR="00826E78" w:rsidRPr="00C26FC5" w:rsidRDefault="00C65EDC" w:rsidP="002D5E25">
      <w:pPr>
        <w:pStyle w:val="Nagwek3"/>
        <w:rPr>
          <w:sz w:val="20"/>
          <w:szCs w:val="20"/>
          <w:u w:val="single"/>
        </w:rPr>
      </w:pPr>
      <w:r w:rsidRPr="00C26FC5">
        <w:rPr>
          <w:sz w:val="20"/>
          <w:szCs w:val="20"/>
          <w:u w:val="single"/>
        </w:rPr>
        <w:t>3.2.1.3.</w:t>
      </w:r>
      <w:r w:rsidRPr="00C26FC5">
        <w:rPr>
          <w:sz w:val="20"/>
          <w:szCs w:val="20"/>
          <w:u w:val="single"/>
        </w:rPr>
        <w:tab/>
        <w:t>Pompy</w:t>
      </w:r>
    </w:p>
    <w:p w14:paraId="7F959F25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Konstrukcja pomp ręcznych i pomp o napędzie elektrycznym powinna umożliwiać uzyskiwanie ciśnienia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oleju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o około 30% większego od potrzebnego do naciągu. Do naciągu należy używać pompy poddane uprzednio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kontroli technicznej przez producenta lub w zakładach remontowych. Pompa powinna być wyposażona w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szczegółową instrukcję obsługi.</w:t>
      </w:r>
    </w:p>
    <w:p w14:paraId="2A073F83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Przy posługiwaniu się pompą o napędzie elektrycznym obowiązują ogólne przepisy bezpieczeństwa przy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posługiwaniu się urządzeniami pracującymi pod napięciem.</w:t>
      </w:r>
    </w:p>
    <w:p w14:paraId="731C3BCF" w14:textId="77777777" w:rsidR="00826E78" w:rsidRPr="00C26FC5" w:rsidRDefault="00C65EDC" w:rsidP="002D5E25">
      <w:pPr>
        <w:pStyle w:val="Nagwek3"/>
        <w:rPr>
          <w:sz w:val="20"/>
          <w:szCs w:val="20"/>
          <w:u w:val="single"/>
        </w:rPr>
      </w:pPr>
      <w:r w:rsidRPr="00C26FC5">
        <w:rPr>
          <w:sz w:val="20"/>
          <w:szCs w:val="20"/>
          <w:u w:val="single"/>
        </w:rPr>
        <w:t>3.2.1.4.</w:t>
      </w:r>
      <w:r w:rsidRPr="00C26FC5">
        <w:rPr>
          <w:sz w:val="20"/>
          <w:szCs w:val="20"/>
          <w:u w:val="single"/>
        </w:rPr>
        <w:tab/>
        <w:t>Manometry</w:t>
      </w:r>
    </w:p>
    <w:p w14:paraId="1D2F6F62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Do kontroli ciśnienia oleju w prasach naciągowych należy używać manometrów o klasie dokładności nie niższej niż 2,5. Zaleca się stosowanie manometrów o tak dobranym zakresie, aby przy pomiarach ciśnień wykorzystywać część tarczy powyżej 1/3 zakresu wskazań.</w:t>
      </w:r>
    </w:p>
    <w:p w14:paraId="3FD0CDC1" w14:textId="77777777" w:rsidR="00826E78" w:rsidRPr="00C26FC5" w:rsidRDefault="00C65EDC" w:rsidP="002D5E25">
      <w:pPr>
        <w:pStyle w:val="Nagwek3"/>
        <w:rPr>
          <w:sz w:val="20"/>
          <w:szCs w:val="20"/>
          <w:u w:val="single"/>
        </w:rPr>
      </w:pPr>
      <w:r w:rsidRPr="00C26FC5">
        <w:rPr>
          <w:sz w:val="20"/>
          <w:szCs w:val="20"/>
          <w:u w:val="single"/>
        </w:rPr>
        <w:t>3.2.1.5.</w:t>
      </w:r>
      <w:r w:rsidRPr="00C26FC5">
        <w:rPr>
          <w:sz w:val="20"/>
          <w:szCs w:val="20"/>
          <w:u w:val="single"/>
        </w:rPr>
        <w:tab/>
        <w:t>Przewody olejowe</w:t>
      </w:r>
    </w:p>
    <w:p w14:paraId="48724612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Dopuszcza się stosowanie wysokociśnieniowych przewodów stalowych lub elastycznych wykonanych z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gumy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w oplocie stalowym. Przewody olejowe powinny mieć odpowiednią wytrzymałość i szczelność.</w:t>
      </w:r>
    </w:p>
    <w:p w14:paraId="62F6FC06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Każdy komplet przewodów powinien być zaopatrzony w atest zawierający:</w:t>
      </w:r>
    </w:p>
    <w:p w14:paraId="382F6A11" w14:textId="77777777" w:rsidR="00826E78" w:rsidRPr="00C26FC5" w:rsidRDefault="00C65EDC" w:rsidP="00C65EDC">
      <w:pPr>
        <w:numPr>
          <w:ilvl w:val="0"/>
          <w:numId w:val="6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6"/>
        </w:rPr>
        <w:t>nazw</w:t>
      </w:r>
      <w:r w:rsidRPr="00C26FC5">
        <w:rPr>
          <w:rFonts w:ascii="Times New Roman" w:eastAsia="Times New Roman" w:hAnsi="Times New Roman" w:cs="Times New Roman"/>
          <w:spacing w:val="-6"/>
        </w:rPr>
        <w:t>ę wytwórni,</w:t>
      </w:r>
    </w:p>
    <w:p w14:paraId="0E04D9A2" w14:textId="77777777" w:rsidR="00826E78" w:rsidRPr="00C26FC5" w:rsidRDefault="00C65EDC" w:rsidP="00C65EDC">
      <w:pPr>
        <w:numPr>
          <w:ilvl w:val="0"/>
          <w:numId w:val="6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11"/>
        </w:rPr>
        <w:t>oznaczenie przewodu,</w:t>
      </w:r>
    </w:p>
    <w:p w14:paraId="6B1DCBF4" w14:textId="77777777" w:rsidR="00826E78" w:rsidRPr="00C26FC5" w:rsidRDefault="00C65EDC" w:rsidP="00C65EDC">
      <w:pPr>
        <w:numPr>
          <w:ilvl w:val="0"/>
          <w:numId w:val="6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9"/>
        </w:rPr>
        <w:t>dopuszczaln</w:t>
      </w:r>
      <w:r w:rsidRPr="00C26FC5">
        <w:rPr>
          <w:rFonts w:ascii="Times New Roman" w:eastAsia="Times New Roman" w:hAnsi="Times New Roman" w:cs="Times New Roman"/>
          <w:spacing w:val="-9"/>
        </w:rPr>
        <w:t>ą wielkość ciśnień,</w:t>
      </w:r>
    </w:p>
    <w:p w14:paraId="71264101" w14:textId="77777777" w:rsidR="00826E78" w:rsidRPr="00C26FC5" w:rsidRDefault="00C65EDC" w:rsidP="00C65EDC">
      <w:pPr>
        <w:numPr>
          <w:ilvl w:val="0"/>
          <w:numId w:val="6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4"/>
        </w:rPr>
        <w:lastRenderedPageBreak/>
        <w:t>rok produkcji,</w:t>
      </w:r>
    </w:p>
    <w:p w14:paraId="6398BCD2" w14:textId="77777777" w:rsidR="00826E78" w:rsidRPr="00C26FC5" w:rsidRDefault="00C65EDC" w:rsidP="00C65EDC">
      <w:pPr>
        <w:numPr>
          <w:ilvl w:val="0"/>
          <w:numId w:val="6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13"/>
        </w:rPr>
      </w:pPr>
      <w:r w:rsidRPr="00C26FC5">
        <w:rPr>
          <w:rFonts w:ascii="Times New Roman" w:hAnsi="Times New Roman" w:cs="Times New Roman"/>
          <w:spacing w:val="-5"/>
        </w:rPr>
        <w:t>wynik kontroli technicznej.</w:t>
      </w:r>
    </w:p>
    <w:p w14:paraId="7590AF0F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3.2.2. Kontrola urządzeń do naciągu</w:t>
      </w:r>
    </w:p>
    <w:p w14:paraId="4A98CC6F" w14:textId="77777777" w:rsidR="00826E78" w:rsidRPr="00C26FC5" w:rsidRDefault="00C65EDC" w:rsidP="002D5E25">
      <w:pPr>
        <w:pStyle w:val="Nagwek3"/>
        <w:rPr>
          <w:sz w:val="20"/>
          <w:szCs w:val="20"/>
          <w:u w:val="single"/>
        </w:rPr>
      </w:pPr>
      <w:r w:rsidRPr="00C26FC5">
        <w:rPr>
          <w:sz w:val="20"/>
          <w:szCs w:val="20"/>
          <w:u w:val="single"/>
        </w:rPr>
        <w:t>3.2.2.1.</w:t>
      </w:r>
      <w:r w:rsidRPr="00C26FC5">
        <w:rPr>
          <w:sz w:val="20"/>
          <w:szCs w:val="20"/>
          <w:u w:val="single"/>
        </w:rPr>
        <w:tab/>
        <w:t>Kontrola pras naciągowych</w:t>
      </w:r>
    </w:p>
    <w:p w14:paraId="62E78D12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Przed użyciem należy przeprowadzić kontrolę prasy naciągowej zgodnie z instrukcją.</w:t>
      </w:r>
    </w:p>
    <w:p w14:paraId="681BE811" w14:textId="77777777" w:rsidR="00826E78" w:rsidRPr="00C26FC5" w:rsidRDefault="00C65EDC" w:rsidP="002D5E25">
      <w:pPr>
        <w:pStyle w:val="Nagwek3"/>
        <w:rPr>
          <w:sz w:val="20"/>
          <w:szCs w:val="20"/>
          <w:u w:val="single"/>
        </w:rPr>
      </w:pPr>
      <w:r w:rsidRPr="00C26FC5">
        <w:rPr>
          <w:sz w:val="20"/>
          <w:szCs w:val="20"/>
          <w:u w:val="single"/>
        </w:rPr>
        <w:t>3.1.2.2.</w:t>
      </w:r>
      <w:r w:rsidRPr="00C26FC5">
        <w:rPr>
          <w:sz w:val="20"/>
          <w:szCs w:val="20"/>
          <w:u w:val="single"/>
        </w:rPr>
        <w:tab/>
        <w:t>Kontrola manometrów</w:t>
      </w:r>
    </w:p>
    <w:p w14:paraId="11A2D009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Manometry podlegają ogólnym oględzinom, sprawdzeniu daty założenia plomby i dokumentu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legalizującego,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zgodnie z instrukcją.</w:t>
      </w:r>
    </w:p>
    <w:p w14:paraId="2E13A66A" w14:textId="77777777" w:rsidR="00826E78" w:rsidRPr="00C26FC5" w:rsidRDefault="00C65EDC" w:rsidP="002D5E25">
      <w:pPr>
        <w:pStyle w:val="Nagwek3"/>
        <w:rPr>
          <w:sz w:val="20"/>
          <w:szCs w:val="20"/>
          <w:u w:val="single"/>
        </w:rPr>
      </w:pPr>
      <w:r w:rsidRPr="00C26FC5">
        <w:rPr>
          <w:sz w:val="20"/>
          <w:szCs w:val="20"/>
          <w:u w:val="single"/>
        </w:rPr>
        <w:t>3.1.2.3.</w:t>
      </w:r>
      <w:r w:rsidRPr="00C26FC5">
        <w:rPr>
          <w:sz w:val="20"/>
          <w:szCs w:val="20"/>
          <w:u w:val="single"/>
        </w:rPr>
        <w:tab/>
        <w:t>Kontrola przewodów olejowych</w:t>
      </w:r>
    </w:p>
    <w:p w14:paraId="42E3EC60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Przewody podlegają ogólnym oględzinom, pozwalającym na stwierdzenie braku uszkodzeń mechanicznych i sprawdzeniu atestu, zgodnie z instrukcją.</w:t>
      </w:r>
    </w:p>
    <w:p w14:paraId="3CEFFDBC" w14:textId="77777777" w:rsidR="00826E78" w:rsidRPr="00C26FC5" w:rsidRDefault="00C65EDC" w:rsidP="002D5E25">
      <w:pPr>
        <w:pStyle w:val="Nagwek3"/>
        <w:rPr>
          <w:sz w:val="20"/>
          <w:szCs w:val="20"/>
          <w:u w:val="single"/>
        </w:rPr>
      </w:pPr>
      <w:r w:rsidRPr="00C26FC5">
        <w:rPr>
          <w:sz w:val="20"/>
          <w:szCs w:val="20"/>
          <w:u w:val="single"/>
        </w:rPr>
        <w:t>3.1.2.4.</w:t>
      </w:r>
      <w:r w:rsidRPr="00C26FC5">
        <w:rPr>
          <w:sz w:val="20"/>
          <w:szCs w:val="20"/>
          <w:u w:val="single"/>
        </w:rPr>
        <w:tab/>
        <w:t>Cechowanie zespołu naciągowego</w:t>
      </w:r>
    </w:p>
    <w:p w14:paraId="5DE5ED7C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Zespół naciągowy powinien być cechowany zgodnie z instrukcją.</w:t>
      </w:r>
    </w:p>
    <w:p w14:paraId="58D4A63B" w14:textId="77777777" w:rsidR="00826E78" w:rsidRPr="00C26FC5" w:rsidRDefault="00C65EDC" w:rsidP="00C30424">
      <w:pPr>
        <w:shd w:val="clear" w:color="auto" w:fill="FFFFFF"/>
        <w:tabs>
          <w:tab w:val="left" w:pos="370"/>
        </w:tabs>
        <w:spacing w:before="120" w:after="120"/>
        <w:rPr>
          <w:rFonts w:ascii="Times New Roman" w:hAnsi="Times New Roman" w:cs="Times New Roman"/>
          <w:b/>
          <w:bCs/>
          <w:spacing w:val="-8"/>
        </w:rPr>
      </w:pPr>
      <w:r w:rsidRPr="00C26FC5">
        <w:rPr>
          <w:rFonts w:ascii="Times New Roman" w:hAnsi="Times New Roman" w:cs="Times New Roman"/>
          <w:b/>
          <w:bCs/>
          <w:spacing w:val="-8"/>
        </w:rPr>
        <w:t>4. TRANSPORT</w:t>
      </w:r>
    </w:p>
    <w:p w14:paraId="70FA0CC2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4.1.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Ogólne wymagania dotyczące transportu</w:t>
      </w:r>
    </w:p>
    <w:p w14:paraId="43C85AD3" w14:textId="1978635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 xml:space="preserve">Ogólne wymagania dotyczące transportu podano w </w:t>
      </w:r>
      <w:r w:rsidR="0032740C">
        <w:rPr>
          <w:rFonts w:ascii="Times New Roman" w:hAnsi="Times New Roman" w:cs="Times New Roman"/>
          <w:spacing w:val="-14"/>
        </w:rPr>
        <w:t>STWIORB</w:t>
      </w:r>
      <w:r w:rsidRPr="00C26FC5">
        <w:rPr>
          <w:rFonts w:ascii="Times New Roman" w:hAnsi="Times New Roman" w:cs="Times New Roman"/>
          <w:spacing w:val="-14"/>
        </w:rPr>
        <w:t xml:space="preserve"> DM.00.00.00 „Wymagania ogólne".</w:t>
      </w:r>
    </w:p>
    <w:p w14:paraId="78511D4D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4.2.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Szczegółowe wymagania dotyczące transportu</w:t>
      </w:r>
    </w:p>
    <w:p w14:paraId="5ADE0C35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Do montażu i przeładunku prefabrykatów proponuje się zastosowanie dźwigów samochodowych o udźwigu i wysięgu odpowiadającym terenowym warunkom montażu i przeładunku. Odpowiadające tym warunkom dźwigi wymagają utwardzonej powierzchni placu montażowego oraz drogi dojazdowej. Wykonawca może jednak użyć dowolnego sprzętu po zaakceptowaniu go przez Inżyniera. Podczas transportu druty i cięgna sprężające powinny być zabezpieczone przed wpływami atmosferycznymi, uszkodzeniami mechanicznymi oraz szkodliwymi zanieczyszczeniami. Do każdej przesyłki powinna być dołączona specyfikacja drutu zawierająca co najmniej:</w:t>
      </w:r>
    </w:p>
    <w:p w14:paraId="13872333" w14:textId="77777777" w:rsidR="00826E78" w:rsidRPr="00C26FC5" w:rsidRDefault="00C65EDC" w:rsidP="00C65EDC">
      <w:pPr>
        <w:numPr>
          <w:ilvl w:val="0"/>
          <w:numId w:val="7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7"/>
        </w:rPr>
        <w:t>nazw</w:t>
      </w:r>
      <w:r w:rsidRPr="00C26FC5">
        <w:rPr>
          <w:rFonts w:ascii="Times New Roman" w:eastAsia="Times New Roman" w:hAnsi="Times New Roman" w:cs="Times New Roman"/>
          <w:spacing w:val="-7"/>
        </w:rPr>
        <w:t>ę lub znak wytwórni,</w:t>
      </w:r>
    </w:p>
    <w:p w14:paraId="425E1C1E" w14:textId="77777777" w:rsidR="00826E78" w:rsidRPr="00C26FC5" w:rsidRDefault="00C65EDC" w:rsidP="00C65EDC">
      <w:pPr>
        <w:numPr>
          <w:ilvl w:val="0"/>
          <w:numId w:val="7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11"/>
        </w:rPr>
        <w:t>oznaczenie,</w:t>
      </w:r>
    </w:p>
    <w:p w14:paraId="2F697468" w14:textId="77777777" w:rsidR="00826E78" w:rsidRPr="00C26FC5" w:rsidRDefault="00C65EDC" w:rsidP="00C65EDC">
      <w:pPr>
        <w:numPr>
          <w:ilvl w:val="0"/>
          <w:numId w:val="7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7"/>
        </w:rPr>
        <w:t>liczb</w:t>
      </w:r>
      <w:r w:rsidRPr="00C26FC5">
        <w:rPr>
          <w:rFonts w:ascii="Times New Roman" w:eastAsia="Times New Roman" w:hAnsi="Times New Roman" w:cs="Times New Roman"/>
          <w:spacing w:val="-7"/>
        </w:rPr>
        <w:t>ę kręgów,</w:t>
      </w:r>
    </w:p>
    <w:p w14:paraId="7BA37486" w14:textId="77777777" w:rsidR="00826E78" w:rsidRPr="00C26FC5" w:rsidRDefault="00C65EDC" w:rsidP="00C65EDC">
      <w:pPr>
        <w:numPr>
          <w:ilvl w:val="0"/>
          <w:numId w:val="7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11"/>
        </w:rPr>
        <w:t>mas</w:t>
      </w:r>
      <w:r w:rsidRPr="00C26FC5">
        <w:rPr>
          <w:rFonts w:ascii="Times New Roman" w:eastAsia="Times New Roman" w:hAnsi="Times New Roman" w:cs="Times New Roman"/>
          <w:spacing w:val="-11"/>
        </w:rPr>
        <w:t>ę (wagę) kręgów.</w:t>
      </w:r>
    </w:p>
    <w:p w14:paraId="48BA221B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Transport betonu i stali zbrojeniowej wg Specyfikacji M. 12.00.00. i M. 13.00.00.</w:t>
      </w:r>
    </w:p>
    <w:p w14:paraId="27BB2F2A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Ustalona dla rozformowania belki wytrzymałość betonu jest również dopuszczalna dla transportu i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składowania.</w:t>
      </w:r>
    </w:p>
    <w:p w14:paraId="530D316D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Podczas podnoszenia belka powinna być zawieszona na zakotwionych na jej końcach hakach.</w:t>
      </w:r>
    </w:p>
    <w:p w14:paraId="3C2E1444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Podczas składowania należy przestrzegać następujących warunków:</w:t>
      </w:r>
    </w:p>
    <w:p w14:paraId="4ECC3D3C" w14:textId="77777777" w:rsidR="00826E78" w:rsidRPr="00C26FC5" w:rsidRDefault="00C65EDC" w:rsidP="002D5E25">
      <w:pPr>
        <w:shd w:val="clear" w:color="auto" w:fill="FFFFFF"/>
        <w:tabs>
          <w:tab w:val="left" w:pos="120"/>
        </w:tabs>
        <w:spacing w:line="226" w:lineRule="exact"/>
        <w:ind w:right="298"/>
        <w:jc w:val="both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</w:rPr>
        <w:t>-</w:t>
      </w:r>
      <w:r w:rsidRPr="00C26FC5">
        <w:rPr>
          <w:rFonts w:ascii="Times New Roman" w:hAnsi="Times New Roman" w:cs="Times New Roman"/>
        </w:rPr>
        <w:tab/>
      </w:r>
      <w:r w:rsidRPr="00C26FC5">
        <w:rPr>
          <w:rFonts w:ascii="Times New Roman" w:hAnsi="Times New Roman" w:cs="Times New Roman"/>
          <w:spacing w:val="-10"/>
        </w:rPr>
        <w:t>belka ma by</w:t>
      </w:r>
      <w:r w:rsidRPr="00C26FC5">
        <w:rPr>
          <w:rFonts w:ascii="Times New Roman" w:eastAsia="Times New Roman" w:hAnsi="Times New Roman" w:cs="Times New Roman"/>
          <w:spacing w:val="-10"/>
        </w:rPr>
        <w:t>ć podparta na krawędziakach drewnianych usytuowanych w osiach łożysk, niedopuszczalne</w:t>
      </w:r>
      <w:r w:rsidR="002D5E25" w:rsidRPr="00C26FC5">
        <w:rPr>
          <w:rFonts w:ascii="Times New Roman" w:eastAsia="Times New Roman" w:hAnsi="Times New Roman" w:cs="Times New Roman"/>
          <w:spacing w:val="-10"/>
        </w:rPr>
        <w:t xml:space="preserve"> </w:t>
      </w:r>
      <w:r w:rsidRPr="00C26FC5">
        <w:rPr>
          <w:rFonts w:ascii="Times New Roman" w:eastAsia="Times New Roman" w:hAnsi="Times New Roman" w:cs="Times New Roman"/>
        </w:rPr>
        <w:t>jest</w:t>
      </w:r>
      <w:r w:rsidR="002D5E25" w:rsidRPr="00C26FC5">
        <w:rPr>
          <w:rFonts w:ascii="Times New Roman" w:eastAsia="Times New Roman" w:hAnsi="Times New Roman" w:cs="Times New Roman"/>
        </w:rPr>
        <w:t xml:space="preserve"> </w:t>
      </w:r>
      <w:r w:rsidRPr="00C26FC5">
        <w:rPr>
          <w:rFonts w:ascii="Times New Roman" w:hAnsi="Times New Roman" w:cs="Times New Roman"/>
          <w:spacing w:val="-7"/>
        </w:rPr>
        <w:t>ustawienie belki w pozycji pochy</w:t>
      </w:r>
      <w:r w:rsidRPr="00C26FC5">
        <w:rPr>
          <w:rFonts w:ascii="Times New Roman" w:eastAsia="Times New Roman" w:hAnsi="Times New Roman" w:cs="Times New Roman"/>
          <w:spacing w:val="-7"/>
        </w:rPr>
        <w:t>łej poprzecznie z powodu możliwości przewrócenia i zniszczenia belki,</w:t>
      </w:r>
    </w:p>
    <w:p w14:paraId="0C55FA0C" w14:textId="77777777" w:rsidR="00826E78" w:rsidRPr="00C26FC5" w:rsidRDefault="00C65EDC">
      <w:pPr>
        <w:shd w:val="clear" w:color="auto" w:fill="FFFFFF"/>
        <w:tabs>
          <w:tab w:val="left" w:pos="120"/>
        </w:tabs>
        <w:spacing w:line="226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</w:rPr>
        <w:t>-</w:t>
      </w:r>
      <w:r w:rsidRPr="00C26FC5">
        <w:rPr>
          <w:rFonts w:ascii="Times New Roman" w:hAnsi="Times New Roman" w:cs="Times New Roman"/>
        </w:rPr>
        <w:tab/>
      </w:r>
      <w:r w:rsidRPr="00C26FC5">
        <w:rPr>
          <w:rFonts w:ascii="Times New Roman" w:hAnsi="Times New Roman" w:cs="Times New Roman"/>
          <w:spacing w:val="-10"/>
        </w:rPr>
        <w:t>w miejscu podparcia dolna p</w:t>
      </w:r>
      <w:r w:rsidRPr="00C26FC5">
        <w:rPr>
          <w:rFonts w:ascii="Times New Roman" w:eastAsia="Times New Roman" w:hAnsi="Times New Roman" w:cs="Times New Roman"/>
          <w:spacing w:val="-10"/>
        </w:rPr>
        <w:t>łaszczyzna stopki dolnej powinna przylegać do krawędziaka drewnianego na</w:t>
      </w:r>
      <w:r w:rsidR="002D5E25" w:rsidRPr="00C26FC5">
        <w:rPr>
          <w:rFonts w:ascii="Times New Roman" w:eastAsia="Times New Roman" w:hAnsi="Times New Roman" w:cs="Times New Roman"/>
          <w:spacing w:val="-10"/>
        </w:rPr>
        <w:t xml:space="preserve"> </w:t>
      </w:r>
      <w:r w:rsidRPr="00C26FC5">
        <w:rPr>
          <w:rFonts w:ascii="Times New Roman" w:eastAsia="Times New Roman" w:hAnsi="Times New Roman" w:cs="Times New Roman"/>
        </w:rPr>
        <w:t>całej szerokości półki,</w:t>
      </w:r>
    </w:p>
    <w:p w14:paraId="59664A44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Podczas przestawiania belek, ich transportu i ponownego ustawiania niedopuszczalne są uderzenia i wstrząsy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mogące spowodować mechaniczne uszkodzenia krawędzi betonu.</w:t>
      </w:r>
    </w:p>
    <w:p w14:paraId="443BFD7A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 miejscu składowania przy ustawianiu pierwszych skrajnych belek należy zwrócić szczególną uwagę na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ich stateczność i odpowiednie zabezpieczenie przed możliwością przewrócenia.</w:t>
      </w:r>
    </w:p>
    <w:p w14:paraId="4C7804F1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Składowanie elementów na wolnym powietrzu w przypadku spadku temperatury poniżej 0°C jest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dopuszczalne tylko po osiągnięciu przez beton pełnej mrozoodporności.</w:t>
      </w:r>
    </w:p>
    <w:p w14:paraId="3362604D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Pod względem gabarytowym i ciężarowym prefabrykaty powinny być dostosowane do wymogów transportu kołowego i kolejowego.</w:t>
      </w:r>
    </w:p>
    <w:p w14:paraId="60154023" w14:textId="77777777" w:rsidR="00826E78" w:rsidRPr="00C26FC5" w:rsidRDefault="00C65EDC" w:rsidP="00C30424">
      <w:pPr>
        <w:shd w:val="clear" w:color="auto" w:fill="FFFFFF"/>
        <w:tabs>
          <w:tab w:val="left" w:pos="370"/>
        </w:tabs>
        <w:spacing w:before="120" w:after="120"/>
        <w:rPr>
          <w:rFonts w:ascii="Times New Roman" w:hAnsi="Times New Roman" w:cs="Times New Roman"/>
          <w:b/>
          <w:bCs/>
          <w:spacing w:val="-8"/>
        </w:rPr>
      </w:pPr>
      <w:r w:rsidRPr="00C26FC5">
        <w:rPr>
          <w:rFonts w:ascii="Times New Roman" w:hAnsi="Times New Roman" w:cs="Times New Roman"/>
          <w:b/>
          <w:bCs/>
          <w:spacing w:val="-8"/>
        </w:rPr>
        <w:t>5. WYKONANIE ROBÓT</w:t>
      </w:r>
    </w:p>
    <w:p w14:paraId="2A4A7A93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5.1.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Ogólne wymagania dotyczące wykonania robót</w:t>
      </w:r>
    </w:p>
    <w:p w14:paraId="064D168C" w14:textId="05A69DB0" w:rsidR="00826E78" w:rsidRPr="00C26FC5" w:rsidRDefault="00C65EDC">
      <w:pPr>
        <w:shd w:val="clear" w:color="auto" w:fill="FFFFFF"/>
        <w:ind w:left="706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 xml:space="preserve">Ogólne wymagania dotyczące wykonania robót podano w </w:t>
      </w:r>
      <w:r w:rsidR="0032740C">
        <w:rPr>
          <w:rFonts w:ascii="Times New Roman" w:hAnsi="Times New Roman" w:cs="Times New Roman"/>
          <w:spacing w:val="-14"/>
        </w:rPr>
        <w:t>STWIORB</w:t>
      </w:r>
      <w:r w:rsidRPr="00C26FC5">
        <w:rPr>
          <w:rFonts w:ascii="Times New Roman" w:hAnsi="Times New Roman" w:cs="Times New Roman"/>
          <w:spacing w:val="-14"/>
        </w:rPr>
        <w:t xml:space="preserve"> DM.00.00.00 „Wymagania ogólne".</w:t>
      </w:r>
    </w:p>
    <w:p w14:paraId="5666B4BA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5.2.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Szczegółowe wymagania dotyczące wykonania robót</w:t>
      </w:r>
    </w:p>
    <w:p w14:paraId="3D30226E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Wykonawca przedstawi Inżynierowi do akceptacji Program Zapewnienia Jakości robót uwzględniający wszystkie warunki, w jakich będą wykonywane roboty. W projekcie tym winien się znaleźć Projekt Organizacji montażu wraz z uzasadnieniem dobranego sprzętu montażowego (dobór udźwigu i wysięgu dźwigu montażowego do ciężaru i położenia prefabrykatu).</w:t>
      </w:r>
    </w:p>
    <w:p w14:paraId="7AA5AE26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5.2.1.</w:t>
      </w:r>
      <w:r w:rsidRPr="00C26FC5">
        <w:rPr>
          <w:sz w:val="20"/>
          <w:szCs w:val="20"/>
        </w:rPr>
        <w:tab/>
        <w:t>Właściwości mechaniczne drutów lub lin używanych do wykonania cięgna.</w:t>
      </w:r>
    </w:p>
    <w:p w14:paraId="4116DFFD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Właściwości mechaniczne drutów lub lin używanych do wykonania cięgna powinny być zbliżone do siebie. Zaleca się wykonywać cięgna z jednej partii.</w:t>
      </w:r>
    </w:p>
    <w:p w14:paraId="259BD43D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5.2.2.</w:t>
      </w:r>
      <w:r w:rsidRPr="00C26FC5">
        <w:rPr>
          <w:sz w:val="20"/>
          <w:szCs w:val="20"/>
        </w:rPr>
        <w:tab/>
        <w:t>Szablony do wykonywania form cięgien</w:t>
      </w:r>
    </w:p>
    <w:p w14:paraId="6629EE24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Cięgna wykonywane z drutów lub lin powinno się formować za pomocą odpowiednich szablonów. Szablony powinny zapewniać należyte położenie drutów lub lin względem siebie.</w:t>
      </w:r>
    </w:p>
    <w:p w14:paraId="71A1CDF1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5.2.3.</w:t>
      </w:r>
      <w:r w:rsidRPr="00C26FC5">
        <w:rPr>
          <w:sz w:val="20"/>
          <w:szCs w:val="20"/>
        </w:rPr>
        <w:tab/>
        <w:t>Wiązanie cięgien</w:t>
      </w:r>
    </w:p>
    <w:p w14:paraId="676681D9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 xml:space="preserve">Wiązanie cięgien sprężających powinno zapewnić niezmienność i trwałość położenia poszczególnych drutów względem siebie, </w:t>
      </w:r>
      <w:r w:rsidRPr="00C26FC5">
        <w:rPr>
          <w:rFonts w:ascii="Times New Roman" w:hAnsi="Times New Roman" w:cs="Times New Roman"/>
          <w:spacing w:val="-14"/>
        </w:rPr>
        <w:lastRenderedPageBreak/>
        <w:t>przy zachowaniu odpowiednich prześwitów zapewniających dokładne otoczenie zawiesiną cementową każdego drutu lub liny. Należy stosować w cięgnie druty i liny uporządkowane i ciągłe.</w:t>
      </w:r>
    </w:p>
    <w:p w14:paraId="62903FDE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5.2.4.</w:t>
      </w:r>
      <w:r w:rsidRPr="00C26FC5">
        <w:rPr>
          <w:sz w:val="20"/>
          <w:szCs w:val="20"/>
        </w:rPr>
        <w:tab/>
        <w:t xml:space="preserve">Sprawdzenie form i </w:t>
      </w:r>
      <w:r w:rsidR="00B370A3" w:rsidRPr="00C26FC5">
        <w:rPr>
          <w:sz w:val="20"/>
          <w:szCs w:val="20"/>
        </w:rPr>
        <w:t>deskowania</w:t>
      </w:r>
    </w:p>
    <w:p w14:paraId="52EEFFEA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 xml:space="preserve">Przed układaniem cięgien należy sprawdzić prawidłowość wykonania form lub </w:t>
      </w:r>
      <w:r w:rsidR="002D5E25" w:rsidRPr="00C26FC5">
        <w:rPr>
          <w:rFonts w:ascii="Times New Roman" w:hAnsi="Times New Roman" w:cs="Times New Roman"/>
          <w:spacing w:val="-14"/>
        </w:rPr>
        <w:t>deskowania</w:t>
      </w:r>
      <w:r w:rsidRPr="00C26FC5">
        <w:rPr>
          <w:rFonts w:ascii="Times New Roman" w:hAnsi="Times New Roman" w:cs="Times New Roman"/>
          <w:spacing w:val="-14"/>
        </w:rPr>
        <w:t>. Deskowanie powinno zapewnić całkowitą stabilizację zakotwień. Tolerancja na długości całej formy ± 0,3 cm.</w:t>
      </w:r>
    </w:p>
    <w:p w14:paraId="35DC8CCC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5.2.5.</w:t>
      </w:r>
      <w:r w:rsidRPr="00C26FC5">
        <w:rPr>
          <w:sz w:val="20"/>
          <w:szCs w:val="20"/>
        </w:rPr>
        <w:tab/>
        <w:t>Wyznaczenie trasy poszczególnych cięgien</w:t>
      </w:r>
    </w:p>
    <w:p w14:paraId="69125150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Wyznaczenie trasy poszczególnych cięgien należy wykonać zgodnie z Rysunkami. Tolerancja dla pojedynczego cięgna może wynosić 1 cm, a dla grupy cięgien - ±0,5 % wysokości przekroju poprzecznego elementu.</w:t>
      </w:r>
    </w:p>
    <w:p w14:paraId="7EC656C8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5.3.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Wykonywanie prefabrykatów</w:t>
      </w:r>
    </w:p>
    <w:p w14:paraId="19FC2601" w14:textId="77777777" w:rsidR="00C30424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 xml:space="preserve">5.3.1. </w:t>
      </w:r>
      <w:r w:rsidR="00C30424" w:rsidRPr="00C26FC5">
        <w:rPr>
          <w:sz w:val="20"/>
          <w:szCs w:val="20"/>
        </w:rPr>
        <w:tab/>
      </w:r>
      <w:r w:rsidRPr="00C26FC5">
        <w:rPr>
          <w:sz w:val="20"/>
          <w:szCs w:val="20"/>
        </w:rPr>
        <w:t xml:space="preserve">Warunki Ogólne i Dokumentacja Projektowa </w:t>
      </w:r>
    </w:p>
    <w:p w14:paraId="794AA4D7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 produkcji należy uwzględniać polskie normy podane w niniejszych Specyfikacjach. Ze względu na typizację belek prefabrykowanych i ich stosowanie dla określonych parametrów wytrzymałości – prawidłowość wykonania każdej belki powinna być potwierdzona w karcie odbioru. Za jakość wykonywanych belek odpowiedzialny jest bezpośredni Wykonawca, który jest zobowiązany do prowadzenia stałej i skutecznej kontroli technicznej, oraz do przestrzegania przepisów obowiązujących w zakresie jakości materiałów wyjściowych i prawidłowego wykonywania poszczególnych robót. Prefabrykaty winny być wykonane zgodnie z Dokumentacji Projektowej i niniejszymi Specyfikacjami.</w:t>
      </w:r>
    </w:p>
    <w:p w14:paraId="3FA2B9F3" w14:textId="77777777" w:rsidR="00C30424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 xml:space="preserve">5.3.2 </w:t>
      </w:r>
      <w:r w:rsidR="00C30424" w:rsidRPr="00C26FC5">
        <w:rPr>
          <w:sz w:val="20"/>
          <w:szCs w:val="20"/>
        </w:rPr>
        <w:tab/>
      </w:r>
      <w:r w:rsidRPr="00C26FC5">
        <w:rPr>
          <w:sz w:val="20"/>
          <w:szCs w:val="20"/>
        </w:rPr>
        <w:t xml:space="preserve">Przygotowanie zbrojenia </w:t>
      </w:r>
    </w:p>
    <w:p w14:paraId="60C48434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Zbrojenie przygotowuje się na stanowisku zbrojarskim. Wymagana jest duża dokładność wykonania, zapewniająca uzyskanie zaprojektowanych otulin zbrojenia.</w:t>
      </w:r>
    </w:p>
    <w:p w14:paraId="6E10B26D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5.3.3.</w:t>
      </w:r>
      <w:r w:rsidRPr="00C26FC5">
        <w:rPr>
          <w:sz w:val="20"/>
          <w:szCs w:val="20"/>
        </w:rPr>
        <w:tab/>
        <w:t>Przygotowanie formy przed montażem zbrojenia</w:t>
      </w:r>
    </w:p>
    <w:p w14:paraId="119A0340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Wewnętrzne powierzchnie formy przed montażem zbrojenia należy każdorazowo czyścić i posmarować płynem zmniejszającym powierzchniową przyczepność betonu, lecz nie wpływającym szkodliwie na jakość betonu.</w:t>
      </w:r>
    </w:p>
    <w:p w14:paraId="5C7B6745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5.3.4.</w:t>
      </w:r>
      <w:r w:rsidRPr="00C26FC5">
        <w:rPr>
          <w:sz w:val="20"/>
          <w:szCs w:val="20"/>
        </w:rPr>
        <w:tab/>
        <w:t>Montaż zbrojenia w formie</w:t>
      </w:r>
    </w:p>
    <w:p w14:paraId="0535A4AD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Zastosowane zbrojenie w formie powinno być zgodne z Rysunkami. Przed zamknięciem formy upoważniony brygadzista robót zbrojarskich ma obowiązek sprawdzenia i potwierdzenia prawidłowości zmontowanego zbrojenia</w:t>
      </w:r>
    </w:p>
    <w:p w14:paraId="75FB35D2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5.3.5.</w:t>
      </w:r>
      <w:r w:rsidRPr="00C26FC5">
        <w:rPr>
          <w:sz w:val="20"/>
          <w:szCs w:val="20"/>
        </w:rPr>
        <w:tab/>
        <w:t>Naprężanie cięgien</w:t>
      </w:r>
    </w:p>
    <w:p w14:paraId="414CA33D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Wykonawca winien opracować program sprężania belek w dostosowaniu do posiadanych pras stosowanych do naciągu cięgien zgodnie z Rysunkami. Niedopuszczalne jest sprężanie konstrukcji bez opracowanego i zatwierdzonego przez Inżyniera programu. W elementach strunobetonowych program powinien zawierać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technikę i kolejność zwalniania naciągu cięgien.</w:t>
      </w:r>
    </w:p>
    <w:p w14:paraId="341F2F02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Przed przystąpieniem do naprężania cięgien należy każdorazowo określić wartość rzeczywistego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współczynnika sprężystości dla każdej partii lin.</w:t>
      </w:r>
    </w:p>
    <w:p w14:paraId="2B5B1D05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Rzeczywisty współczynnik sprężystości liny E1 należy określić z zależności:</w:t>
      </w:r>
    </w:p>
    <w:p w14:paraId="6175129E" w14:textId="77777777" w:rsidR="00826E78" w:rsidRPr="00C26FC5" w:rsidRDefault="00C65EDC">
      <w:pPr>
        <w:shd w:val="clear" w:color="auto" w:fill="FFFFFF"/>
        <w:spacing w:line="226" w:lineRule="exact"/>
        <w:ind w:left="115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5"/>
        </w:rPr>
        <w:t>E1 =</w:t>
      </w:r>
      <w:proofErr w:type="spellStart"/>
      <w:r w:rsidRPr="00C26FC5">
        <w:rPr>
          <w:rFonts w:ascii="Times New Roman" w:hAnsi="Times New Roman" w:cs="Times New Roman"/>
          <w:spacing w:val="-5"/>
        </w:rPr>
        <w:t>Ao</w:t>
      </w:r>
      <w:proofErr w:type="spellEnd"/>
      <w:r w:rsidRPr="00C26FC5">
        <w:rPr>
          <w:rFonts w:ascii="Times New Roman" w:hAnsi="Times New Roman" w:cs="Times New Roman"/>
          <w:spacing w:val="-5"/>
        </w:rPr>
        <w:t>/</w:t>
      </w:r>
      <w:proofErr w:type="spellStart"/>
      <w:r w:rsidRPr="00C26FC5">
        <w:rPr>
          <w:rFonts w:ascii="Times New Roman" w:hAnsi="Times New Roman" w:cs="Times New Roman"/>
          <w:spacing w:val="-5"/>
        </w:rPr>
        <w:t>AeS</w:t>
      </w:r>
      <w:proofErr w:type="spellEnd"/>
      <w:r w:rsidRPr="00C26FC5">
        <w:rPr>
          <w:rFonts w:ascii="Times New Roman" w:hAnsi="Times New Roman" w:cs="Times New Roman"/>
          <w:spacing w:val="-5"/>
        </w:rPr>
        <w:t xml:space="preserve"> w kt</w:t>
      </w:r>
      <w:r w:rsidRPr="00C26FC5">
        <w:rPr>
          <w:rFonts w:ascii="Times New Roman" w:eastAsia="Times New Roman" w:hAnsi="Times New Roman" w:cs="Times New Roman"/>
          <w:spacing w:val="-5"/>
        </w:rPr>
        <w:t>órej:</w:t>
      </w:r>
    </w:p>
    <w:p w14:paraId="63583461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proofErr w:type="spellStart"/>
      <w:r w:rsidRPr="00C26FC5">
        <w:rPr>
          <w:rFonts w:ascii="Times New Roman" w:hAnsi="Times New Roman" w:cs="Times New Roman"/>
          <w:spacing w:val="-14"/>
        </w:rPr>
        <w:t>Ao</w:t>
      </w:r>
      <w:proofErr w:type="spellEnd"/>
      <w:r w:rsidRPr="00C26FC5">
        <w:rPr>
          <w:rFonts w:ascii="Times New Roman" w:hAnsi="Times New Roman" w:cs="Times New Roman"/>
          <w:spacing w:val="-14"/>
        </w:rPr>
        <w:t xml:space="preserve"> przyrost </w:t>
      </w:r>
      <w:proofErr w:type="spellStart"/>
      <w:r w:rsidRPr="00C26FC5">
        <w:rPr>
          <w:rFonts w:ascii="Times New Roman" w:hAnsi="Times New Roman" w:cs="Times New Roman"/>
          <w:spacing w:val="-14"/>
        </w:rPr>
        <w:t>naprężeń</w:t>
      </w:r>
      <w:proofErr w:type="spellEnd"/>
      <w:r w:rsidRPr="00C26FC5">
        <w:rPr>
          <w:rFonts w:ascii="Times New Roman" w:hAnsi="Times New Roman" w:cs="Times New Roman"/>
          <w:spacing w:val="-14"/>
        </w:rPr>
        <w:t xml:space="preserve"> w linie pod wpływem zwiększania naciągu od siły wyjściowej do siły przewidzianej na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Rysunkach,</w:t>
      </w:r>
    </w:p>
    <w:p w14:paraId="49DE462E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proofErr w:type="spellStart"/>
      <w:r w:rsidRPr="00C26FC5">
        <w:rPr>
          <w:rFonts w:ascii="Times New Roman" w:hAnsi="Times New Roman" w:cs="Times New Roman"/>
          <w:spacing w:val="-14"/>
        </w:rPr>
        <w:t>AeS</w:t>
      </w:r>
      <w:proofErr w:type="spellEnd"/>
      <w:r w:rsidRPr="00C26FC5">
        <w:rPr>
          <w:rFonts w:ascii="Times New Roman" w:hAnsi="Times New Roman" w:cs="Times New Roman"/>
          <w:spacing w:val="-14"/>
        </w:rPr>
        <w:t xml:space="preserve"> sprężysta część odkształceń jednostkowych liny pod wpływem przyrostu </w:t>
      </w:r>
      <w:proofErr w:type="spellStart"/>
      <w:r w:rsidRPr="00C26FC5">
        <w:rPr>
          <w:rFonts w:ascii="Times New Roman" w:hAnsi="Times New Roman" w:cs="Times New Roman"/>
          <w:spacing w:val="-14"/>
        </w:rPr>
        <w:t>naprężeń</w:t>
      </w:r>
      <w:proofErr w:type="spellEnd"/>
      <w:r w:rsidRPr="00C26FC5">
        <w:rPr>
          <w:rFonts w:ascii="Times New Roman" w:hAnsi="Times New Roman" w:cs="Times New Roman"/>
          <w:spacing w:val="-14"/>
        </w:rPr>
        <w:t xml:space="preserve"> </w:t>
      </w:r>
      <w:proofErr w:type="spellStart"/>
      <w:r w:rsidRPr="00C26FC5">
        <w:rPr>
          <w:rFonts w:ascii="Times New Roman" w:hAnsi="Times New Roman" w:cs="Times New Roman"/>
          <w:spacing w:val="-14"/>
        </w:rPr>
        <w:t>Ao</w:t>
      </w:r>
      <w:proofErr w:type="spellEnd"/>
      <w:r w:rsidRPr="00C26FC5">
        <w:rPr>
          <w:rFonts w:ascii="Times New Roman" w:hAnsi="Times New Roman" w:cs="Times New Roman"/>
          <w:spacing w:val="-14"/>
        </w:rPr>
        <w:t>.</w:t>
      </w:r>
    </w:p>
    <w:p w14:paraId="6F371D7D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Przed przystąpieniem do sprężania należy wyeliminowanie przyczepność na określonych na Rysunkach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odcinkach cięgien.</w:t>
      </w:r>
    </w:p>
    <w:p w14:paraId="307328E4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Sprężanie należy prowadzić ściśle według opracowanego programu sprężania.</w:t>
      </w:r>
    </w:p>
    <w:p w14:paraId="4CF47CA2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 celu zmniejszenia strat spowodowanych relaksacją stali należy zwiększyć siłę naciągu w zakresie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zgodnym z właściwościami cięgna. Czynność ta wymaga akceptacji Inżyniera.</w:t>
      </w:r>
    </w:p>
    <w:p w14:paraId="5A5E2978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Wykonawca prefabrykatów powinien posiadać „Instrukcję obsługi i eksploatacji" stosowanych pras i ściśle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kierować się wskazówkami w niej zawartymi. Manometry pras naciągowych muszą być pełnosprawne.</w:t>
      </w:r>
    </w:p>
    <w:p w14:paraId="6969B988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Sprężanie mogą wykonywać tylko pracownicy posiadający specjalne uprawnienia, wydane przez uprawnioną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instytucję.</w:t>
      </w:r>
    </w:p>
    <w:p w14:paraId="17FF878D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Cechowanie zespołów naciągowych należy przeprowadzać w następujących przypadkach:</w:t>
      </w:r>
    </w:p>
    <w:p w14:paraId="40FFEA57" w14:textId="77777777" w:rsidR="00826E78" w:rsidRPr="00C26FC5" w:rsidRDefault="00C65EDC" w:rsidP="00C26FC5">
      <w:pPr>
        <w:shd w:val="clear" w:color="auto" w:fill="FFFFFF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po każdym remoncie zespołu, po wymianie manometru,</w:t>
      </w:r>
    </w:p>
    <w:p w14:paraId="34CDD556" w14:textId="77777777" w:rsidR="00826E78" w:rsidRPr="00C26FC5" w:rsidRDefault="00C65EDC">
      <w:pPr>
        <w:shd w:val="clear" w:color="auto" w:fill="FFFFFF"/>
        <w:tabs>
          <w:tab w:val="left" w:pos="235"/>
        </w:tabs>
        <w:spacing w:line="226" w:lineRule="exact"/>
        <w:ind w:left="115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</w:rPr>
        <w:t>-</w:t>
      </w:r>
      <w:r w:rsidRPr="00C26FC5">
        <w:rPr>
          <w:rFonts w:ascii="Times New Roman" w:hAnsi="Times New Roman" w:cs="Times New Roman"/>
        </w:rPr>
        <w:tab/>
      </w:r>
      <w:r w:rsidRPr="00C26FC5">
        <w:rPr>
          <w:rFonts w:ascii="Times New Roman" w:hAnsi="Times New Roman" w:cs="Times New Roman"/>
          <w:spacing w:val="-8"/>
        </w:rPr>
        <w:t>w przypadku nie u</w:t>
      </w:r>
      <w:r w:rsidRPr="00C26FC5">
        <w:rPr>
          <w:rFonts w:ascii="Times New Roman" w:eastAsia="Times New Roman" w:hAnsi="Times New Roman" w:cs="Times New Roman"/>
          <w:spacing w:val="-8"/>
        </w:rPr>
        <w:t>żytkowania zespołu przez 3 miesiące lub dłużej ale nie rzadziej niż raz na pół roku.</w:t>
      </w:r>
      <w:r w:rsidR="002D5E25" w:rsidRPr="00C26FC5">
        <w:rPr>
          <w:rFonts w:ascii="Times New Roman" w:eastAsia="Times New Roman" w:hAnsi="Times New Roman" w:cs="Times New Roman"/>
          <w:spacing w:val="-8"/>
        </w:rPr>
        <w:t xml:space="preserve"> </w:t>
      </w:r>
      <w:r w:rsidRPr="00C26FC5">
        <w:rPr>
          <w:rFonts w:ascii="Times New Roman" w:eastAsia="Times New Roman" w:hAnsi="Times New Roman" w:cs="Times New Roman"/>
          <w:spacing w:val="-9"/>
        </w:rPr>
        <w:t>Zabrania się stosowania innych olejów niż te, które zalecono w instrukcji eksploatacyjnej. W czasie naciągu</w:t>
      </w:r>
      <w:r w:rsidR="002D5E25" w:rsidRPr="00C26FC5">
        <w:rPr>
          <w:rFonts w:ascii="Times New Roman" w:eastAsia="Times New Roman" w:hAnsi="Times New Roman" w:cs="Times New Roman"/>
          <w:spacing w:val="-9"/>
        </w:rPr>
        <w:t xml:space="preserve"> </w:t>
      </w:r>
      <w:r w:rsidRPr="00C26FC5">
        <w:rPr>
          <w:rFonts w:ascii="Times New Roman" w:eastAsia="Times New Roman" w:hAnsi="Times New Roman" w:cs="Times New Roman"/>
        </w:rPr>
        <w:t>cięgien należy zachować współosiowość cięgna i prasy naciągowej.</w:t>
      </w:r>
    </w:p>
    <w:p w14:paraId="577E13E4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Podczas wykonywania sprężania wszystkich cięgien należy kontrolować ciśnienie, siłę naciągu i wydłużenie oraz prowadzić bieżące zapisy dokonywanych pomiarów w kartach sprężania według podanego wzoru 1. W celu umożliwienia kontrolowania poślizgu strun w czasie betonowania i obcinania strun zaleca się oznaczenie minią kilku cięgien w określonej odległości od czoła formy (przed końcówką obcinaną). W celu przeprowadzenia dodatkowej kontroli prawidłowości sprężania - zaleca się ciąć cięgna jednakowej długości z dokładnością do 1 cm, a od strony biernej zakładać zakotwienia w stałej odległości od końca cięgna. Można wtedy przed rozpoczęciem betonowania stwierdzić w sposób przybliżony, czy wszystkie cięgna zostały zakotwione z jednakową siłą. Operator sprężania jest zobowiązany:</w:t>
      </w:r>
    </w:p>
    <w:p w14:paraId="1ACDEEE4" w14:textId="77777777" w:rsidR="00826E78" w:rsidRPr="00C26FC5" w:rsidRDefault="00C65EDC" w:rsidP="00C65EDC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226" w:lineRule="exact"/>
        <w:ind w:left="115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zna</w:t>
      </w:r>
      <w:r w:rsidRPr="00C26FC5">
        <w:rPr>
          <w:rFonts w:ascii="Times New Roman" w:eastAsia="Times New Roman" w:hAnsi="Times New Roman" w:cs="Times New Roman"/>
          <w:spacing w:val="-8"/>
        </w:rPr>
        <w:t>ć instrukcje i warunki technologiczne w zakresie naciągu cięgien,</w:t>
      </w:r>
    </w:p>
    <w:p w14:paraId="69526B3B" w14:textId="77777777" w:rsidR="00826E78" w:rsidRPr="00C26FC5" w:rsidRDefault="00C65EDC" w:rsidP="00C65EDC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226" w:lineRule="exact"/>
        <w:ind w:left="115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10"/>
        </w:rPr>
        <w:t>przygotowa</w:t>
      </w:r>
      <w:r w:rsidRPr="00C26FC5">
        <w:rPr>
          <w:rFonts w:ascii="Times New Roman" w:eastAsia="Times New Roman" w:hAnsi="Times New Roman" w:cs="Times New Roman"/>
          <w:spacing w:val="-10"/>
        </w:rPr>
        <w:t>ć sprzęt do sprężania,</w:t>
      </w:r>
    </w:p>
    <w:p w14:paraId="19E89E70" w14:textId="77777777" w:rsidR="00826E78" w:rsidRPr="00C26FC5" w:rsidRDefault="00C65EDC" w:rsidP="00C65EDC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226" w:lineRule="exact"/>
        <w:ind w:left="115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9"/>
        </w:rPr>
        <w:t>wykonywa</w:t>
      </w:r>
      <w:r w:rsidRPr="00C26FC5">
        <w:rPr>
          <w:rFonts w:ascii="Times New Roman" w:eastAsia="Times New Roman" w:hAnsi="Times New Roman" w:cs="Times New Roman"/>
          <w:spacing w:val="-9"/>
        </w:rPr>
        <w:t>ć bieżącą konserwację i drobne naprawy sprzętu,</w:t>
      </w:r>
    </w:p>
    <w:p w14:paraId="0C12E6AA" w14:textId="77777777" w:rsidR="00826E78" w:rsidRPr="00C26FC5" w:rsidRDefault="00C65EDC" w:rsidP="00C65EDC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226" w:lineRule="exact"/>
        <w:ind w:left="115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ka</w:t>
      </w:r>
      <w:r w:rsidRPr="00C26FC5">
        <w:rPr>
          <w:rFonts w:ascii="Times New Roman" w:eastAsia="Times New Roman" w:hAnsi="Times New Roman" w:cs="Times New Roman"/>
          <w:spacing w:val="-8"/>
        </w:rPr>
        <w:t>żdorazowo pomierzyć siłę naciągu i wydłużenia,</w:t>
      </w:r>
    </w:p>
    <w:p w14:paraId="4C27AF2B" w14:textId="77777777" w:rsidR="00826E78" w:rsidRPr="00C26FC5" w:rsidRDefault="00C65EDC" w:rsidP="00C65EDC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226" w:lineRule="exact"/>
        <w:ind w:left="115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zapisa</w:t>
      </w:r>
      <w:r w:rsidRPr="00C26FC5">
        <w:rPr>
          <w:rFonts w:ascii="Times New Roman" w:eastAsia="Times New Roman" w:hAnsi="Times New Roman" w:cs="Times New Roman"/>
          <w:spacing w:val="-8"/>
        </w:rPr>
        <w:t>ć wyniki wykonanych pomiarów oraz wypełnić kartę sprężenia według podanego wzoru,</w:t>
      </w:r>
    </w:p>
    <w:p w14:paraId="2977F34B" w14:textId="77777777" w:rsidR="00C26FC5" w:rsidRDefault="00C65EDC" w:rsidP="00C26FC5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pacing w:val="-10"/>
        </w:rPr>
      </w:pPr>
      <w:r w:rsidRPr="00C26FC5">
        <w:rPr>
          <w:rFonts w:ascii="Times New Roman" w:hAnsi="Times New Roman" w:cs="Times New Roman"/>
          <w:spacing w:val="-10"/>
        </w:rPr>
        <w:t>przestrzega</w:t>
      </w:r>
      <w:r w:rsidRPr="00C26FC5">
        <w:rPr>
          <w:rFonts w:ascii="Times New Roman" w:eastAsia="Times New Roman" w:hAnsi="Times New Roman" w:cs="Times New Roman"/>
          <w:spacing w:val="-10"/>
        </w:rPr>
        <w:t xml:space="preserve">ć przepisów BHP obowiązujących przy naciągu cięgien. </w:t>
      </w:r>
    </w:p>
    <w:p w14:paraId="79BD4295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eastAsia="Times New Roman" w:hAnsi="Times New Roman" w:cs="Times New Roman"/>
        </w:rPr>
        <w:lastRenderedPageBreak/>
        <w:t xml:space="preserve">Wzór Karty </w:t>
      </w:r>
      <w:r w:rsidRPr="00C26FC5">
        <w:rPr>
          <w:rFonts w:ascii="Times New Roman" w:hAnsi="Times New Roman" w:cs="Times New Roman"/>
          <w:spacing w:val="-14"/>
        </w:rPr>
        <w:t>Sprężania</w:t>
      </w:r>
    </w:p>
    <w:p w14:paraId="6CB05320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KARTA SPRĘŻANIA prefabrykowanej belki strunobetonowej typ L = m</w:t>
      </w:r>
    </w:p>
    <w:p w14:paraId="4371DC59" w14:textId="77777777" w:rsidR="00826E78" w:rsidRPr="00C26FC5" w:rsidRDefault="00C65EDC" w:rsidP="00C65EDC">
      <w:pPr>
        <w:numPr>
          <w:ilvl w:val="0"/>
          <w:numId w:val="8"/>
        </w:numPr>
        <w:shd w:val="clear" w:color="auto" w:fill="FFFFFF"/>
        <w:tabs>
          <w:tab w:val="left" w:pos="317"/>
        </w:tabs>
        <w:spacing w:line="226" w:lineRule="exact"/>
        <w:ind w:left="115"/>
        <w:rPr>
          <w:rFonts w:ascii="Times New Roman" w:hAnsi="Times New Roman" w:cs="Times New Roman"/>
          <w:spacing w:val="-10"/>
        </w:rPr>
      </w:pPr>
      <w:r w:rsidRPr="00C26FC5">
        <w:rPr>
          <w:rFonts w:ascii="Times New Roman" w:hAnsi="Times New Roman" w:cs="Times New Roman"/>
          <w:spacing w:val="-10"/>
        </w:rPr>
        <w:t>Data wykonania spr</w:t>
      </w:r>
      <w:r w:rsidRPr="00C26FC5">
        <w:rPr>
          <w:rFonts w:ascii="Times New Roman" w:eastAsia="Times New Roman" w:hAnsi="Times New Roman" w:cs="Times New Roman"/>
          <w:spacing w:val="-10"/>
        </w:rPr>
        <w:t>ężenia</w:t>
      </w:r>
    </w:p>
    <w:p w14:paraId="021F2790" w14:textId="77777777" w:rsidR="00826E78" w:rsidRPr="00C26FC5" w:rsidRDefault="00C65EDC" w:rsidP="00C65EDC">
      <w:pPr>
        <w:numPr>
          <w:ilvl w:val="0"/>
          <w:numId w:val="8"/>
        </w:numPr>
        <w:shd w:val="clear" w:color="auto" w:fill="FFFFFF"/>
        <w:tabs>
          <w:tab w:val="left" w:pos="317"/>
        </w:tabs>
        <w:spacing w:line="226" w:lineRule="exact"/>
        <w:ind w:left="115"/>
        <w:rPr>
          <w:rFonts w:ascii="Times New Roman" w:hAnsi="Times New Roman" w:cs="Times New Roman"/>
          <w:spacing w:val="-10"/>
        </w:rPr>
      </w:pPr>
      <w:r w:rsidRPr="00C26FC5">
        <w:rPr>
          <w:rFonts w:ascii="Times New Roman" w:hAnsi="Times New Roman" w:cs="Times New Roman"/>
          <w:spacing w:val="-6"/>
        </w:rPr>
        <w:t>Numer belki</w:t>
      </w:r>
    </w:p>
    <w:p w14:paraId="003D8201" w14:textId="77777777" w:rsidR="00826E78" w:rsidRPr="00C26FC5" w:rsidRDefault="00C65EDC" w:rsidP="00C65EDC">
      <w:pPr>
        <w:numPr>
          <w:ilvl w:val="0"/>
          <w:numId w:val="8"/>
        </w:numPr>
        <w:shd w:val="clear" w:color="auto" w:fill="FFFFFF"/>
        <w:tabs>
          <w:tab w:val="left" w:pos="317"/>
        </w:tabs>
        <w:spacing w:line="226" w:lineRule="exact"/>
        <w:ind w:left="115"/>
        <w:rPr>
          <w:rFonts w:ascii="Times New Roman" w:hAnsi="Times New Roman" w:cs="Times New Roman"/>
          <w:spacing w:val="-10"/>
        </w:rPr>
      </w:pPr>
      <w:r w:rsidRPr="00C26FC5">
        <w:rPr>
          <w:rFonts w:ascii="Times New Roman" w:hAnsi="Times New Roman" w:cs="Times New Roman"/>
          <w:spacing w:val="-9"/>
        </w:rPr>
        <w:t>Ci</w:t>
      </w:r>
      <w:r w:rsidRPr="00C26FC5">
        <w:rPr>
          <w:rFonts w:ascii="Times New Roman" w:eastAsia="Times New Roman" w:hAnsi="Times New Roman" w:cs="Times New Roman"/>
          <w:spacing w:val="-9"/>
        </w:rPr>
        <w:t>ęgna o średnicy mm</w:t>
      </w:r>
    </w:p>
    <w:p w14:paraId="52B106CE" w14:textId="77777777" w:rsidR="00826E78" w:rsidRPr="00C26FC5" w:rsidRDefault="00C65EDC" w:rsidP="00C65EDC">
      <w:pPr>
        <w:numPr>
          <w:ilvl w:val="0"/>
          <w:numId w:val="8"/>
        </w:numPr>
        <w:shd w:val="clear" w:color="auto" w:fill="FFFFFF"/>
        <w:tabs>
          <w:tab w:val="left" w:pos="317"/>
        </w:tabs>
        <w:spacing w:line="226" w:lineRule="exact"/>
        <w:ind w:left="115"/>
        <w:rPr>
          <w:rFonts w:ascii="Times New Roman" w:hAnsi="Times New Roman" w:cs="Times New Roman"/>
          <w:spacing w:val="-10"/>
        </w:rPr>
      </w:pPr>
      <w:r w:rsidRPr="00C26FC5">
        <w:rPr>
          <w:rFonts w:ascii="Times New Roman" w:hAnsi="Times New Roman" w:cs="Times New Roman"/>
          <w:spacing w:val="-8"/>
        </w:rPr>
        <w:t>gatunek stali</w:t>
      </w:r>
    </w:p>
    <w:p w14:paraId="6C5EDE46" w14:textId="77777777" w:rsidR="00826E78" w:rsidRPr="00C26FC5" w:rsidRDefault="00C65EDC" w:rsidP="00C65EDC">
      <w:pPr>
        <w:numPr>
          <w:ilvl w:val="0"/>
          <w:numId w:val="8"/>
        </w:numPr>
        <w:shd w:val="clear" w:color="auto" w:fill="FFFFFF"/>
        <w:tabs>
          <w:tab w:val="left" w:pos="317"/>
        </w:tabs>
        <w:spacing w:line="226" w:lineRule="exact"/>
        <w:ind w:left="115"/>
        <w:rPr>
          <w:rFonts w:ascii="Times New Roman" w:hAnsi="Times New Roman" w:cs="Times New Roman"/>
          <w:spacing w:val="-10"/>
        </w:rPr>
      </w:pPr>
      <w:r w:rsidRPr="00C26FC5">
        <w:rPr>
          <w:rFonts w:ascii="Times New Roman" w:hAnsi="Times New Roman" w:cs="Times New Roman"/>
          <w:spacing w:val="-8"/>
        </w:rPr>
        <w:t>Si</w:t>
      </w:r>
      <w:r w:rsidRPr="00C26FC5">
        <w:rPr>
          <w:rFonts w:ascii="Times New Roman" w:eastAsia="Times New Roman" w:hAnsi="Times New Roman" w:cs="Times New Roman"/>
          <w:spacing w:val="-8"/>
        </w:rPr>
        <w:t>ła naciągu każdego splotu i wielkości wydłużenia co piątego splotu</w:t>
      </w:r>
    </w:p>
    <w:p w14:paraId="0E822462" w14:textId="77777777" w:rsidR="00826E78" w:rsidRPr="00C26FC5" w:rsidRDefault="00826E78">
      <w:pPr>
        <w:spacing w:after="278" w:line="1" w:lineRule="exact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59"/>
        <w:gridCol w:w="629"/>
        <w:gridCol w:w="634"/>
        <w:gridCol w:w="57"/>
        <w:gridCol w:w="572"/>
        <w:gridCol w:w="629"/>
        <w:gridCol w:w="629"/>
        <w:gridCol w:w="614"/>
        <w:gridCol w:w="634"/>
        <w:gridCol w:w="629"/>
        <w:gridCol w:w="629"/>
        <w:gridCol w:w="662"/>
      </w:tblGrid>
      <w:tr w:rsidR="00826E78" w:rsidRPr="00C26FC5" w14:paraId="17093DAC" w14:textId="77777777">
        <w:trPr>
          <w:trHeight w:hRule="exact" w:val="245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A8E4E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Numer splotu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223D8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609AF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E4DDA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D5E6B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BE785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D9914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F68436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ACD54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3F4D1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33E5F2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10</w:t>
            </w:r>
          </w:p>
        </w:tc>
      </w:tr>
      <w:tr w:rsidR="00826E78" w:rsidRPr="00C26FC5" w14:paraId="17848E74" w14:textId="77777777">
        <w:trPr>
          <w:trHeight w:hRule="exact" w:val="274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FB145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09057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E1F24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D7123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A0304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265E1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B2FC6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479E6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54485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28598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C0BFB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826E78" w:rsidRPr="00C26FC5" w14:paraId="0A185BD3" w14:textId="77777777">
        <w:trPr>
          <w:trHeight w:hRule="exact" w:val="278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9ABB1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L1</w:t>
            </w:r>
          </w:p>
        </w:tc>
        <w:tc>
          <w:tcPr>
            <w:tcW w:w="631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C7DF1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826E78" w:rsidRPr="00C26FC5" w14:paraId="536D7460" w14:textId="77777777">
        <w:trPr>
          <w:trHeight w:hRule="exact" w:val="278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8755E3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Numer splotu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6D40F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2212F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2FEAD5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50B071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DA854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7F9114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EDA20E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EBB3E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2104B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7CDC2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20</w:t>
            </w:r>
          </w:p>
        </w:tc>
      </w:tr>
      <w:tr w:rsidR="00826E78" w:rsidRPr="00C26FC5" w14:paraId="7FA53B05" w14:textId="77777777">
        <w:trPr>
          <w:trHeight w:hRule="exact" w:val="24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66C1B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E0A7E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2576F0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0B5FE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2C530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39C35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C4199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D41BA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F70C8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169E4B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C383D3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826E78" w:rsidRPr="00C26FC5" w14:paraId="718FDEBD" w14:textId="77777777">
        <w:trPr>
          <w:trHeight w:hRule="exact" w:val="24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63B50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L1</w:t>
            </w:r>
          </w:p>
        </w:tc>
        <w:tc>
          <w:tcPr>
            <w:tcW w:w="631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E0F5B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826E78" w:rsidRPr="00C26FC5" w14:paraId="26A4996C" w14:textId="77777777">
        <w:trPr>
          <w:trHeight w:hRule="exact" w:val="24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0E54F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Numer splotu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9C9DD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1E5AB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4CEC7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D734B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1CFDA1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AED38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AB4E1F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0A766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2A702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4DBEFC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30</w:t>
            </w:r>
          </w:p>
        </w:tc>
      </w:tr>
      <w:tr w:rsidR="00826E78" w:rsidRPr="00C26FC5" w14:paraId="40060AD1" w14:textId="77777777">
        <w:trPr>
          <w:trHeight w:hRule="exact" w:val="24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9E8FD7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0E925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D1991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AA372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D291A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E9860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84AC1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8AA93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4A8C9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C09A0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EA1A76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826E78" w:rsidRPr="00C26FC5" w14:paraId="266EE4BB" w14:textId="77777777">
        <w:trPr>
          <w:trHeight w:hRule="exact" w:val="24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9C79F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L1</w:t>
            </w:r>
          </w:p>
        </w:tc>
        <w:tc>
          <w:tcPr>
            <w:tcW w:w="631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BF47B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826E78" w:rsidRPr="00C26FC5" w14:paraId="17565B5C" w14:textId="77777777">
        <w:trPr>
          <w:trHeight w:hRule="exact" w:val="24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9AFCE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Numer splotu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A2B75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1F522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5D3B8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826CA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04F145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8AE64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739B9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AE50BD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C3708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7F59C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40</w:t>
            </w:r>
          </w:p>
        </w:tc>
      </w:tr>
      <w:tr w:rsidR="00826E78" w:rsidRPr="00C26FC5" w14:paraId="5779330E" w14:textId="77777777">
        <w:trPr>
          <w:trHeight w:hRule="exact" w:val="24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B8B4C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1BC943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4E355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22578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45485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B49AF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69079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139E3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6A1B1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5D02D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03620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826E78" w:rsidRPr="00C26FC5" w14:paraId="250CE885" w14:textId="77777777">
        <w:trPr>
          <w:trHeight w:hRule="exact" w:val="298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87A39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L1</w:t>
            </w:r>
          </w:p>
        </w:tc>
        <w:tc>
          <w:tcPr>
            <w:tcW w:w="631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5CA40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826E78" w:rsidRPr="00C26FC5" w14:paraId="70852BEC" w14:textId="77777777">
        <w:trPr>
          <w:trHeight w:hRule="exact" w:val="24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10609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Numer splotu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191AA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DED1D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CE60E2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76E6E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451DF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59EAB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4EAFA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973F2D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F90B2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EAD25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50</w:t>
            </w:r>
          </w:p>
        </w:tc>
      </w:tr>
      <w:tr w:rsidR="00826E78" w:rsidRPr="00C26FC5" w14:paraId="77DDC8EC" w14:textId="77777777">
        <w:trPr>
          <w:trHeight w:hRule="exact" w:val="245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2E183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24444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C1D133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36BF7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1C5C9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D8ECD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C460F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88365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57A48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0E5AA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76581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826E78" w:rsidRPr="00C26FC5" w14:paraId="38DF5697" w14:textId="77777777">
        <w:trPr>
          <w:trHeight w:hRule="exact" w:val="245"/>
        </w:trPr>
        <w:tc>
          <w:tcPr>
            <w:tcW w:w="837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1F561" w14:textId="77777777" w:rsidR="00826E78" w:rsidRPr="00C26FC5" w:rsidRDefault="00C65ED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>L1</w:t>
            </w:r>
          </w:p>
        </w:tc>
      </w:tr>
      <w:tr w:rsidR="00826E78" w:rsidRPr="00C26FC5" w14:paraId="138D6B92" w14:textId="77777777">
        <w:trPr>
          <w:trHeight w:hRule="exact" w:val="552"/>
        </w:trPr>
        <w:tc>
          <w:tcPr>
            <w:tcW w:w="33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9BC37" w14:textId="77777777" w:rsidR="00826E78" w:rsidRPr="00C26FC5" w:rsidRDefault="00C65EDC">
            <w:pPr>
              <w:shd w:val="clear" w:color="auto" w:fill="FFFFFF"/>
              <w:spacing w:line="230" w:lineRule="exact"/>
              <w:ind w:right="466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</w:rPr>
              <w:t xml:space="preserve">Majster odpowiedzialny za </w:t>
            </w:r>
            <w:r w:rsidRPr="00C26FC5">
              <w:rPr>
                <w:rFonts w:ascii="Times New Roman" w:hAnsi="Times New Roman" w:cs="Times New Roman"/>
                <w:spacing w:val="-9"/>
              </w:rPr>
              <w:t>prawid</w:t>
            </w:r>
            <w:r w:rsidRPr="00C26FC5">
              <w:rPr>
                <w:rFonts w:ascii="Times New Roman" w:eastAsia="Times New Roman" w:hAnsi="Times New Roman" w:cs="Times New Roman"/>
                <w:spacing w:val="-9"/>
              </w:rPr>
              <w:t>łowe wykonanie sprężenia</w:t>
            </w:r>
          </w:p>
        </w:tc>
        <w:tc>
          <w:tcPr>
            <w:tcW w:w="49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67041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826E78" w:rsidRPr="00C26FC5" w14:paraId="1053AC7E" w14:textId="77777777">
        <w:trPr>
          <w:trHeight w:hRule="exact" w:val="451"/>
        </w:trPr>
        <w:tc>
          <w:tcPr>
            <w:tcW w:w="33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4808E" w14:textId="77777777" w:rsidR="00826E78" w:rsidRPr="00C26FC5" w:rsidRDefault="00C65EDC">
            <w:pPr>
              <w:shd w:val="clear" w:color="auto" w:fill="FFFFFF"/>
              <w:spacing w:line="230" w:lineRule="exact"/>
              <w:ind w:right="221"/>
              <w:rPr>
                <w:rFonts w:ascii="Times New Roman" w:hAnsi="Times New Roman" w:cs="Times New Roman"/>
              </w:rPr>
            </w:pPr>
            <w:r w:rsidRPr="00C26FC5">
              <w:rPr>
                <w:rFonts w:ascii="Times New Roman" w:hAnsi="Times New Roman" w:cs="Times New Roman"/>
                <w:spacing w:val="-9"/>
              </w:rPr>
              <w:t>Podpisy podwykonawc</w:t>
            </w:r>
            <w:r w:rsidRPr="00C26FC5">
              <w:rPr>
                <w:rFonts w:ascii="Times New Roman" w:eastAsia="Times New Roman" w:hAnsi="Times New Roman" w:cs="Times New Roman"/>
                <w:spacing w:val="-9"/>
              </w:rPr>
              <w:t xml:space="preserve">ów : operator </w:t>
            </w:r>
            <w:r w:rsidRPr="00C26FC5">
              <w:rPr>
                <w:rFonts w:ascii="Times New Roman" w:eastAsia="Times New Roman" w:hAnsi="Times New Roman" w:cs="Times New Roman"/>
              </w:rPr>
              <w:t>sprężania : Numer uprawnień:</w:t>
            </w:r>
          </w:p>
        </w:tc>
        <w:tc>
          <w:tcPr>
            <w:tcW w:w="49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A48A20" w14:textId="77777777" w:rsidR="00826E78" w:rsidRPr="00C26FC5" w:rsidRDefault="00826E7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14:paraId="750D2075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Zaleca się betonowanie sposobem jednokierunkowym od czoła belki.</w:t>
      </w:r>
    </w:p>
    <w:p w14:paraId="13A31BAC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Wymagane jest, aby zastosowany sposób betonowania i zagęszczania masy betonowej zapewniał jednorodność betonu zarówno na całej długości belki, jak i na całej powierzchni przekroju poprzecznego. Układanie i zagęszczanie masy betonowej w jednej formie należy wykonywać w sposób ciągły, a ewentualne przerwy awaryjne nie powinny przekraczać 1 godziny.</w:t>
      </w:r>
    </w:p>
    <w:p w14:paraId="73695000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5.3.6.</w:t>
      </w:r>
      <w:r w:rsidRPr="00C26FC5">
        <w:rPr>
          <w:sz w:val="20"/>
          <w:szCs w:val="20"/>
        </w:rPr>
        <w:tab/>
        <w:t>Dojrzewanie i pielęgnacja betonu oraz zwalnianie naciągu</w:t>
      </w:r>
    </w:p>
    <w:p w14:paraId="2A2F0AE2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 celu zmniejszenia strat naparzania na górnej powierzchni belki - stosować należy przykrycie matami z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płótna brezentowego.</w:t>
      </w:r>
      <w:r w:rsid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Zwalnianie naciągu (sprężanie) należy prowadzić wyłącznie w sposób podany w programie, który powinien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zawierać technikę i kolejność zwalniania naciągu cięgien.</w:t>
      </w:r>
    </w:p>
    <w:p w14:paraId="69C155BE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Wymagana wytrzymałość betonu przed przystąpieniem do zwalniania naciągu cięgien poprzez ich obcinanie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ma wynosić nie mniej niż 70% wytrzymałości gwarantowanej betonu.</w:t>
      </w:r>
      <w:r w:rsid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Sprawdzenia wytrzymałości betonu należy dokonać zgodnie ze Specyfikacją M. 13.00.00. (PN-88/B-06250).</w:t>
      </w:r>
    </w:p>
    <w:p w14:paraId="39034B77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Dodatkowe sprawdzenie należy wykonać za pomocą sklerometru lub betonoskopu - niezwłocznie po wyjęciu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belki z formy (w odległości 0.5 m od końca belki oraz w środku rozpiętości)</w:t>
      </w:r>
    </w:p>
    <w:p w14:paraId="4E72EE38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Warunki dalszego dojrzewania betonu do pełnej wytrzymałości powinny być następujące:</w:t>
      </w:r>
    </w:p>
    <w:p w14:paraId="2A29B9F4" w14:textId="77777777" w:rsidR="00826E78" w:rsidRPr="00C26FC5" w:rsidRDefault="00C65EDC" w:rsidP="002D5E25">
      <w:pPr>
        <w:numPr>
          <w:ilvl w:val="0"/>
          <w:numId w:val="9"/>
        </w:numPr>
        <w:shd w:val="clear" w:color="auto" w:fill="FFFFFF"/>
        <w:tabs>
          <w:tab w:val="left" w:pos="322"/>
        </w:tabs>
        <w:spacing w:line="226" w:lineRule="exact"/>
        <w:ind w:left="115" w:right="1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8"/>
        </w:rPr>
        <w:t>nale</w:t>
      </w:r>
      <w:r w:rsidRPr="00C26FC5">
        <w:rPr>
          <w:rFonts w:ascii="Times New Roman" w:eastAsia="Times New Roman" w:hAnsi="Times New Roman" w:cs="Times New Roman"/>
          <w:spacing w:val="-8"/>
        </w:rPr>
        <w:t xml:space="preserve">ży zapewnić utrzymanie określonych warunków </w:t>
      </w:r>
      <w:proofErr w:type="spellStart"/>
      <w:r w:rsidRPr="00C26FC5">
        <w:rPr>
          <w:rFonts w:ascii="Times New Roman" w:eastAsia="Times New Roman" w:hAnsi="Times New Roman" w:cs="Times New Roman"/>
          <w:spacing w:val="-8"/>
        </w:rPr>
        <w:t>cieplno</w:t>
      </w:r>
      <w:proofErr w:type="spellEnd"/>
      <w:r w:rsidRPr="00C26FC5">
        <w:rPr>
          <w:rFonts w:ascii="Times New Roman" w:eastAsia="Times New Roman" w:hAnsi="Times New Roman" w:cs="Times New Roman"/>
          <w:spacing w:val="-8"/>
        </w:rPr>
        <w:t xml:space="preserve"> - wilgotnościowych niezbędnych do </w:t>
      </w:r>
      <w:r w:rsidRPr="00C26FC5">
        <w:rPr>
          <w:rFonts w:ascii="Times New Roman" w:eastAsia="Times New Roman" w:hAnsi="Times New Roman" w:cs="Times New Roman"/>
        </w:rPr>
        <w:t>osiągnięcia pełnej wytrzymałości</w:t>
      </w:r>
    </w:p>
    <w:p w14:paraId="1DCF96CA" w14:textId="77777777" w:rsidR="00826E78" w:rsidRPr="00C26FC5" w:rsidRDefault="00C65EDC" w:rsidP="002D5E25">
      <w:pPr>
        <w:numPr>
          <w:ilvl w:val="0"/>
          <w:numId w:val="9"/>
        </w:numPr>
        <w:shd w:val="clear" w:color="auto" w:fill="FFFFFF"/>
        <w:tabs>
          <w:tab w:val="left" w:pos="322"/>
        </w:tabs>
        <w:spacing w:line="226" w:lineRule="exact"/>
        <w:ind w:left="115" w:right="1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8"/>
        </w:rPr>
        <w:t>powierzchnie ods</w:t>
      </w:r>
      <w:r w:rsidRPr="00C26FC5">
        <w:rPr>
          <w:rFonts w:ascii="Times New Roman" w:eastAsia="Times New Roman" w:hAnsi="Times New Roman" w:cs="Times New Roman"/>
          <w:spacing w:val="-8"/>
        </w:rPr>
        <w:t xml:space="preserve">łonięte powinny być chronione przed szkodliwym działaniem czynników </w:t>
      </w:r>
      <w:r w:rsidRPr="00C26FC5">
        <w:rPr>
          <w:rFonts w:ascii="Times New Roman" w:eastAsia="Times New Roman" w:hAnsi="Times New Roman" w:cs="Times New Roman"/>
        </w:rPr>
        <w:t>atmosferycznych (wiatr, nasłonecznienie, mróz)</w:t>
      </w:r>
    </w:p>
    <w:p w14:paraId="3FD8925C" w14:textId="77777777" w:rsidR="00826E78" w:rsidRPr="00C26FC5" w:rsidRDefault="00C65EDC" w:rsidP="002D5E25">
      <w:pPr>
        <w:numPr>
          <w:ilvl w:val="0"/>
          <w:numId w:val="9"/>
        </w:numPr>
        <w:shd w:val="clear" w:color="auto" w:fill="FFFFFF"/>
        <w:tabs>
          <w:tab w:val="left" w:pos="322"/>
        </w:tabs>
        <w:spacing w:line="226" w:lineRule="exact"/>
        <w:ind w:left="115" w:right="1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9"/>
        </w:rPr>
        <w:t>beton belki powinien by</w:t>
      </w:r>
      <w:r w:rsidRPr="00C26FC5">
        <w:rPr>
          <w:rFonts w:ascii="Times New Roman" w:eastAsia="Times New Roman" w:hAnsi="Times New Roman" w:cs="Times New Roman"/>
          <w:spacing w:val="-9"/>
        </w:rPr>
        <w:t xml:space="preserve">ć poddany stałemu nawilgoceniu np. przez polewanie wodą co najmniej przez 3 </w:t>
      </w:r>
      <w:r w:rsidRPr="00C26FC5">
        <w:rPr>
          <w:rFonts w:ascii="Times New Roman" w:eastAsia="Times New Roman" w:hAnsi="Times New Roman" w:cs="Times New Roman"/>
        </w:rPr>
        <w:t>dni</w:t>
      </w:r>
    </w:p>
    <w:p w14:paraId="72739821" w14:textId="77777777" w:rsidR="00826E78" w:rsidRPr="00C26FC5" w:rsidRDefault="00C65EDC" w:rsidP="002D5E25">
      <w:pPr>
        <w:numPr>
          <w:ilvl w:val="0"/>
          <w:numId w:val="9"/>
        </w:numPr>
        <w:shd w:val="clear" w:color="auto" w:fill="FFFFFF"/>
        <w:tabs>
          <w:tab w:val="left" w:pos="322"/>
        </w:tabs>
        <w:spacing w:line="226" w:lineRule="exact"/>
        <w:ind w:left="115" w:right="1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9"/>
        </w:rPr>
        <w:t>przy temperaturze poni</w:t>
      </w:r>
      <w:r w:rsidRPr="00C26FC5">
        <w:rPr>
          <w:rFonts w:ascii="Times New Roman" w:eastAsia="Times New Roman" w:hAnsi="Times New Roman" w:cs="Times New Roman"/>
          <w:spacing w:val="-9"/>
        </w:rPr>
        <w:t>żej +5°C nie należy polewać betonu, lecz stosować maty ocieplające.</w:t>
      </w:r>
    </w:p>
    <w:p w14:paraId="57A0197B" w14:textId="77777777" w:rsidR="00C30424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5.3.7.</w:t>
      </w:r>
      <w:r w:rsidR="00C30424" w:rsidRPr="00C26FC5">
        <w:rPr>
          <w:sz w:val="20"/>
          <w:szCs w:val="20"/>
        </w:rPr>
        <w:tab/>
      </w:r>
      <w:r w:rsidRPr="00C26FC5">
        <w:rPr>
          <w:sz w:val="20"/>
          <w:szCs w:val="20"/>
        </w:rPr>
        <w:t>Demontaż formy i wyjęcie belki z formy</w:t>
      </w:r>
    </w:p>
    <w:p w14:paraId="33FE6850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Roboty demontażowe obejmują:</w:t>
      </w:r>
    </w:p>
    <w:p w14:paraId="41F49CBB" w14:textId="77777777" w:rsidR="00826E78" w:rsidRPr="00C26FC5" w:rsidRDefault="00C65EDC" w:rsidP="00C65EDC">
      <w:pPr>
        <w:numPr>
          <w:ilvl w:val="0"/>
          <w:numId w:val="10"/>
        </w:numPr>
        <w:shd w:val="clear" w:color="auto" w:fill="FFFFFF"/>
        <w:tabs>
          <w:tab w:val="left" w:pos="322"/>
        </w:tabs>
        <w:spacing w:line="226" w:lineRule="exact"/>
        <w:ind w:left="115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7"/>
        </w:rPr>
        <w:t>zdj</w:t>
      </w:r>
      <w:r w:rsidRPr="00C26FC5">
        <w:rPr>
          <w:rFonts w:ascii="Times New Roman" w:eastAsia="Times New Roman" w:hAnsi="Times New Roman" w:cs="Times New Roman"/>
          <w:spacing w:val="-7"/>
        </w:rPr>
        <w:t>ęcie pokrywy brezentowej,</w:t>
      </w:r>
    </w:p>
    <w:p w14:paraId="602D7957" w14:textId="77777777" w:rsidR="00826E78" w:rsidRPr="00C26FC5" w:rsidRDefault="00C65EDC" w:rsidP="00C65EDC">
      <w:pPr>
        <w:numPr>
          <w:ilvl w:val="0"/>
          <w:numId w:val="10"/>
        </w:numPr>
        <w:shd w:val="clear" w:color="auto" w:fill="FFFFFF"/>
        <w:tabs>
          <w:tab w:val="left" w:pos="322"/>
        </w:tabs>
        <w:spacing w:line="226" w:lineRule="exact"/>
        <w:ind w:left="115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8"/>
        </w:rPr>
        <w:t>pierwsze obci</w:t>
      </w:r>
      <w:r w:rsidRPr="00C26FC5">
        <w:rPr>
          <w:rFonts w:ascii="Times New Roman" w:eastAsia="Times New Roman" w:hAnsi="Times New Roman" w:cs="Times New Roman"/>
          <w:spacing w:val="-8"/>
        </w:rPr>
        <w:t>ęcie palnikiem cięgien,</w:t>
      </w:r>
    </w:p>
    <w:p w14:paraId="4B94DC6A" w14:textId="77777777" w:rsidR="00826E78" w:rsidRPr="00C26FC5" w:rsidRDefault="00C65EDC" w:rsidP="00C65EDC">
      <w:pPr>
        <w:numPr>
          <w:ilvl w:val="0"/>
          <w:numId w:val="10"/>
        </w:numPr>
        <w:shd w:val="clear" w:color="auto" w:fill="FFFFFF"/>
        <w:tabs>
          <w:tab w:val="left" w:pos="322"/>
        </w:tabs>
        <w:spacing w:line="226" w:lineRule="exact"/>
        <w:ind w:left="115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9"/>
        </w:rPr>
        <w:t>demonta</w:t>
      </w:r>
      <w:r w:rsidRPr="00C26FC5">
        <w:rPr>
          <w:rFonts w:ascii="Times New Roman" w:eastAsia="Times New Roman" w:hAnsi="Times New Roman" w:cs="Times New Roman"/>
          <w:spacing w:val="-9"/>
        </w:rPr>
        <w:t>ż formy,</w:t>
      </w:r>
    </w:p>
    <w:p w14:paraId="28D8B83C" w14:textId="77777777" w:rsidR="00826E78" w:rsidRPr="00C26FC5" w:rsidRDefault="00C65EDC" w:rsidP="00C65EDC">
      <w:pPr>
        <w:numPr>
          <w:ilvl w:val="0"/>
          <w:numId w:val="10"/>
        </w:numPr>
        <w:shd w:val="clear" w:color="auto" w:fill="FFFFFF"/>
        <w:tabs>
          <w:tab w:val="left" w:pos="322"/>
        </w:tabs>
        <w:spacing w:line="226" w:lineRule="exact"/>
        <w:ind w:left="115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7"/>
        </w:rPr>
        <w:t>podniesienie belki,</w:t>
      </w:r>
    </w:p>
    <w:p w14:paraId="1D209497" w14:textId="77777777" w:rsidR="00826E78" w:rsidRPr="00C26FC5" w:rsidRDefault="00C65EDC" w:rsidP="00C65EDC">
      <w:pPr>
        <w:numPr>
          <w:ilvl w:val="0"/>
          <w:numId w:val="10"/>
        </w:numPr>
        <w:shd w:val="clear" w:color="auto" w:fill="FFFFFF"/>
        <w:tabs>
          <w:tab w:val="left" w:pos="322"/>
        </w:tabs>
        <w:spacing w:line="226" w:lineRule="exact"/>
        <w:ind w:left="115"/>
        <w:rPr>
          <w:rFonts w:ascii="Times New Roman" w:hAnsi="Times New Roman" w:cs="Times New Roman"/>
          <w:spacing w:val="-13"/>
        </w:rPr>
      </w:pPr>
      <w:r w:rsidRPr="00C26FC5">
        <w:rPr>
          <w:rFonts w:ascii="Times New Roman" w:hAnsi="Times New Roman" w:cs="Times New Roman"/>
          <w:spacing w:val="-8"/>
        </w:rPr>
        <w:t>odtransportowanie belki na tymczasowe sk</w:t>
      </w:r>
      <w:r w:rsidRPr="00C26FC5">
        <w:rPr>
          <w:rFonts w:ascii="Times New Roman" w:eastAsia="Times New Roman" w:hAnsi="Times New Roman" w:cs="Times New Roman"/>
          <w:spacing w:val="-8"/>
        </w:rPr>
        <w:t>ładowisko.</w:t>
      </w:r>
    </w:p>
    <w:p w14:paraId="05F12094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5.4. Montaż belek</w:t>
      </w:r>
    </w:p>
    <w:p w14:paraId="0E7B7854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 xml:space="preserve">Na budowie belki powinny być składowane na podkładkach w pozycji pionowej. Przed przystąpieniem do montażu belek należy ocenić ich stan techniczny oraz sprawdzić czy pręty przeznaczone do zespolenia z </w:t>
      </w:r>
      <w:proofErr w:type="spellStart"/>
      <w:r w:rsidRPr="00C26FC5">
        <w:rPr>
          <w:rFonts w:ascii="Times New Roman" w:hAnsi="Times New Roman" w:cs="Times New Roman"/>
          <w:spacing w:val="-14"/>
        </w:rPr>
        <w:t>nadbetonem</w:t>
      </w:r>
      <w:proofErr w:type="spellEnd"/>
      <w:r w:rsidRPr="00C26FC5">
        <w:rPr>
          <w:rFonts w:ascii="Times New Roman" w:hAnsi="Times New Roman" w:cs="Times New Roman"/>
          <w:spacing w:val="-14"/>
        </w:rPr>
        <w:t xml:space="preserve"> są wyprostowane i oczyszczone. Przy montażu belek szczególną uwagę należy zwrócić na prawidłowe oparcie belek na przyczółkach (poprzez </w:t>
      </w:r>
      <w:proofErr w:type="spellStart"/>
      <w:r w:rsidRPr="00C26FC5">
        <w:rPr>
          <w:rFonts w:ascii="Times New Roman" w:hAnsi="Times New Roman" w:cs="Times New Roman"/>
          <w:spacing w:val="-14"/>
        </w:rPr>
        <w:t>podlewkę</w:t>
      </w:r>
      <w:proofErr w:type="spellEnd"/>
      <w:r w:rsidRPr="00C26FC5">
        <w:rPr>
          <w:rFonts w:ascii="Times New Roman" w:hAnsi="Times New Roman" w:cs="Times New Roman"/>
          <w:spacing w:val="-14"/>
        </w:rPr>
        <w:t xml:space="preserve"> z zaprawy </w:t>
      </w:r>
      <w:proofErr w:type="spellStart"/>
      <w:r w:rsidRPr="00C26FC5">
        <w:rPr>
          <w:rFonts w:ascii="Times New Roman" w:hAnsi="Times New Roman" w:cs="Times New Roman"/>
          <w:spacing w:val="-14"/>
        </w:rPr>
        <w:t>niskoskurczowej</w:t>
      </w:r>
      <w:proofErr w:type="spellEnd"/>
      <w:r w:rsidRPr="00C26FC5">
        <w:rPr>
          <w:rFonts w:ascii="Times New Roman" w:hAnsi="Times New Roman" w:cs="Times New Roman"/>
          <w:spacing w:val="-14"/>
        </w:rPr>
        <w:t xml:space="preserve"> grubości ~1 cm, wylewaną bezpośrednio przed układaniem belek).</w:t>
      </w:r>
    </w:p>
    <w:p w14:paraId="31C3E896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lastRenderedPageBreak/>
        <w:t xml:space="preserve">Poszczególne belki należy układać w rozstawie względem siebie zgodnym z Rysunkami. Szczeliny między belkami w przęsłach należy przed zabetonowaniem </w:t>
      </w:r>
      <w:proofErr w:type="spellStart"/>
      <w:r w:rsidRPr="00C26FC5">
        <w:rPr>
          <w:rFonts w:ascii="Times New Roman" w:hAnsi="Times New Roman" w:cs="Times New Roman"/>
          <w:spacing w:val="-14"/>
        </w:rPr>
        <w:t>nadbetonu</w:t>
      </w:r>
      <w:proofErr w:type="spellEnd"/>
      <w:r w:rsidRPr="00C26FC5">
        <w:rPr>
          <w:rFonts w:ascii="Times New Roman" w:hAnsi="Times New Roman" w:cs="Times New Roman"/>
          <w:spacing w:val="-14"/>
        </w:rPr>
        <w:t xml:space="preserve"> uszczelnić (zgodnie z Rysunkami). Te same szczeliny między belkami na odcinku podparcia (przegubu) należy bezpośrednio przed betonowaniem </w:t>
      </w:r>
      <w:proofErr w:type="spellStart"/>
      <w:r w:rsidRPr="00C26FC5">
        <w:rPr>
          <w:rFonts w:ascii="Times New Roman" w:hAnsi="Times New Roman" w:cs="Times New Roman"/>
          <w:spacing w:val="-14"/>
        </w:rPr>
        <w:t>nadbetonu</w:t>
      </w:r>
      <w:proofErr w:type="spellEnd"/>
      <w:r w:rsidRPr="00C26FC5">
        <w:rPr>
          <w:rFonts w:ascii="Times New Roman" w:hAnsi="Times New Roman" w:cs="Times New Roman"/>
          <w:spacing w:val="-14"/>
        </w:rPr>
        <w:t xml:space="preserve"> zalać betonem o kruszywie drobnoziarnistym.</w:t>
      </w:r>
    </w:p>
    <w:p w14:paraId="43BE9391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 xml:space="preserve">Przed przystąpieniem do betonowania </w:t>
      </w:r>
      <w:proofErr w:type="spellStart"/>
      <w:r w:rsidRPr="00C26FC5">
        <w:rPr>
          <w:rFonts w:ascii="Times New Roman" w:hAnsi="Times New Roman" w:cs="Times New Roman"/>
          <w:spacing w:val="-14"/>
        </w:rPr>
        <w:t>nadbetonu</w:t>
      </w:r>
      <w:proofErr w:type="spellEnd"/>
      <w:r w:rsidRPr="00C26FC5">
        <w:rPr>
          <w:rFonts w:ascii="Times New Roman" w:hAnsi="Times New Roman" w:cs="Times New Roman"/>
          <w:spacing w:val="-14"/>
        </w:rPr>
        <w:t xml:space="preserve"> i uszczelnień miedzy belkami w miejscach podparć powierzchnie belek stykające się z nowym betonem, jak również powierzchnie deskowania - należy starannie zwilżyć wodą.</w:t>
      </w:r>
    </w:p>
    <w:p w14:paraId="012FE9B0" w14:textId="77777777" w:rsidR="00826E78" w:rsidRPr="00C26FC5" w:rsidRDefault="00C65EDC" w:rsidP="00C30424">
      <w:pPr>
        <w:shd w:val="clear" w:color="auto" w:fill="FFFFFF"/>
        <w:tabs>
          <w:tab w:val="left" w:pos="370"/>
        </w:tabs>
        <w:spacing w:before="120" w:after="120"/>
        <w:rPr>
          <w:rFonts w:ascii="Times New Roman" w:hAnsi="Times New Roman" w:cs="Times New Roman"/>
          <w:b/>
          <w:bCs/>
          <w:spacing w:val="-8"/>
        </w:rPr>
      </w:pPr>
      <w:r w:rsidRPr="00C26FC5">
        <w:rPr>
          <w:rFonts w:ascii="Times New Roman" w:hAnsi="Times New Roman" w:cs="Times New Roman"/>
          <w:b/>
          <w:bCs/>
          <w:spacing w:val="-8"/>
        </w:rPr>
        <w:t>6. KONTROLA JAKOŚCI ROBÓT</w:t>
      </w:r>
    </w:p>
    <w:p w14:paraId="2624A768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6.1.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Ogólne zasady kontroli jakości robót</w:t>
      </w:r>
    </w:p>
    <w:p w14:paraId="67370989" w14:textId="5C16E671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 xml:space="preserve">Ogólne zasady kontroli jakości robót podano w </w:t>
      </w:r>
      <w:r w:rsidR="0032740C">
        <w:rPr>
          <w:rFonts w:ascii="Times New Roman" w:hAnsi="Times New Roman" w:cs="Times New Roman"/>
          <w:spacing w:val="-14"/>
        </w:rPr>
        <w:t>STWIORB</w:t>
      </w:r>
      <w:r w:rsidRPr="00C26FC5">
        <w:rPr>
          <w:rFonts w:ascii="Times New Roman" w:hAnsi="Times New Roman" w:cs="Times New Roman"/>
          <w:spacing w:val="-14"/>
        </w:rPr>
        <w:t xml:space="preserve"> DM.00.00.00 „Wymagania ogólne".</w:t>
      </w:r>
    </w:p>
    <w:p w14:paraId="4575C06C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6.2.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Szczegółowe zasady kontroli jakości robót</w:t>
      </w:r>
    </w:p>
    <w:p w14:paraId="5163C3C1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 xml:space="preserve">Kontrola zbrojenia, betonu, rusztowań i </w:t>
      </w:r>
      <w:r w:rsidR="00B370A3" w:rsidRPr="00C26FC5">
        <w:rPr>
          <w:rFonts w:ascii="Times New Roman" w:hAnsi="Times New Roman" w:cs="Times New Roman"/>
          <w:spacing w:val="-14"/>
        </w:rPr>
        <w:t>deskowania</w:t>
      </w:r>
      <w:r w:rsidRPr="00C26FC5">
        <w:rPr>
          <w:rFonts w:ascii="Times New Roman" w:hAnsi="Times New Roman" w:cs="Times New Roman"/>
          <w:spacing w:val="-14"/>
        </w:rPr>
        <w:t xml:space="preserve"> wg Specyfikacji M. 12.00.00 i M. 13.00.00</w:t>
      </w:r>
    </w:p>
    <w:p w14:paraId="7B5998C1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6.3.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Kontrola i odbiór cięgien w konstrukcji</w:t>
      </w:r>
    </w:p>
    <w:p w14:paraId="3746158E" w14:textId="77777777" w:rsidR="00B370A3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 xml:space="preserve">W czasie kontroli należy sprawdzić: </w:t>
      </w:r>
    </w:p>
    <w:p w14:paraId="16B5C2BA" w14:textId="77777777" w:rsidR="00826E78" w:rsidRPr="00C26FC5" w:rsidRDefault="00C65EDC">
      <w:pPr>
        <w:shd w:val="clear" w:color="auto" w:fill="FFFFFF"/>
        <w:spacing w:line="226" w:lineRule="exact"/>
        <w:ind w:left="115" w:right="4838" w:firstLine="706"/>
        <w:rPr>
          <w:rFonts w:ascii="Times New Roman" w:eastAsia="Times New Roman" w:hAnsi="Times New Roman" w:cs="Times New Roman"/>
        </w:rPr>
      </w:pPr>
      <w:r w:rsidRPr="00C26FC5">
        <w:rPr>
          <w:rFonts w:ascii="Times New Roman" w:eastAsia="Times New Roman" w:hAnsi="Times New Roman" w:cs="Times New Roman"/>
        </w:rPr>
        <w:t>a) typ zmontowanych cięgien,</w:t>
      </w:r>
    </w:p>
    <w:p w14:paraId="55FC20C0" w14:textId="77777777" w:rsidR="00B370A3" w:rsidRPr="00C26FC5" w:rsidRDefault="00B370A3">
      <w:pPr>
        <w:shd w:val="clear" w:color="auto" w:fill="FFFFFF"/>
        <w:spacing w:line="226" w:lineRule="exact"/>
        <w:ind w:left="115" w:right="4838" w:firstLine="706"/>
        <w:rPr>
          <w:rFonts w:ascii="Times New Roman" w:hAnsi="Times New Roman" w:cs="Times New Roman"/>
        </w:rPr>
      </w:pPr>
    </w:p>
    <w:p w14:paraId="44815505" w14:textId="77777777" w:rsidR="00826E78" w:rsidRPr="00C26FC5" w:rsidRDefault="00C65EDC">
      <w:pPr>
        <w:shd w:val="clear" w:color="auto" w:fill="FFFFFF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9"/>
        </w:rPr>
        <w:t>b) zgodno</w:t>
      </w:r>
      <w:r w:rsidRPr="00C26FC5">
        <w:rPr>
          <w:rFonts w:ascii="Times New Roman" w:eastAsia="Times New Roman" w:hAnsi="Times New Roman" w:cs="Times New Roman"/>
          <w:spacing w:val="-9"/>
        </w:rPr>
        <w:t>ść z Rysunkami rozstawu oraz tras cięgien w poszczególnych przekrojach.</w:t>
      </w:r>
    </w:p>
    <w:p w14:paraId="30A7708B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6.4.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Kontrola naciągu cięgna</w:t>
      </w:r>
    </w:p>
    <w:p w14:paraId="2295422A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Podstawą do określania wielkości siły w cięgnie jest pomiar ciśnienia w prasach, z równoczesnym pomiarem wydłużenia cięgna. Pomiary wydłużenia należy wykonać z dokładnością do 1 mm, a pomiar ciśnienia – z dokładnością do najmniejszej podziałki manometru.</w:t>
      </w:r>
    </w:p>
    <w:p w14:paraId="53180B8A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6.5.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Ocena prawidłowości naciągu</w:t>
      </w:r>
    </w:p>
    <w:p w14:paraId="5C7F9582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Ocena prawidłowości naciągu powinna być wykonana na podstawie danych z dziennika sprężania,, który należy prowadzić w czasie naciągu cięgien. Konstrukcję należy uznać za dostatecznie sprężoną, jeżeli uzyskana siła sprężająca odpowiada danym założonym na Rysunkach z tolerancją 5%. W przypadku uzyskania wartości sprężającej mniejszej od 95% projektowanej, decyzję o przyjęciu sprężanej konstrukcji powinien podjąć Inżynier na podstawie analizy Rysunków.</w:t>
      </w:r>
    </w:p>
    <w:p w14:paraId="2597770B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6.6.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Kontrola naprężania cięgien</w:t>
      </w:r>
    </w:p>
    <w:p w14:paraId="3EBE9A2B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6.6.1.</w:t>
      </w:r>
      <w:r w:rsidRPr="00C26FC5">
        <w:rPr>
          <w:sz w:val="20"/>
          <w:szCs w:val="20"/>
        </w:rPr>
        <w:tab/>
        <w:t>Podczas naprężania cięgien zaleca się stosowanie następujących metod kontroli:</w:t>
      </w:r>
    </w:p>
    <w:p w14:paraId="312D2DCD" w14:textId="77777777" w:rsidR="00826E78" w:rsidRPr="00C26FC5" w:rsidRDefault="00C65EDC" w:rsidP="00C65EDC">
      <w:pPr>
        <w:numPr>
          <w:ilvl w:val="0"/>
          <w:numId w:val="1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8"/>
        </w:rPr>
        <w:t>pomiary ci</w:t>
      </w:r>
      <w:r w:rsidRPr="00C26FC5">
        <w:rPr>
          <w:rFonts w:ascii="Times New Roman" w:eastAsia="Times New Roman" w:hAnsi="Times New Roman" w:cs="Times New Roman"/>
          <w:spacing w:val="-8"/>
        </w:rPr>
        <w:t>śnienia w prasie naciągowej,</w:t>
      </w:r>
    </w:p>
    <w:p w14:paraId="2D42E492" w14:textId="77777777" w:rsidR="00826E78" w:rsidRPr="00C26FC5" w:rsidRDefault="00C65EDC" w:rsidP="00C65EDC">
      <w:pPr>
        <w:numPr>
          <w:ilvl w:val="0"/>
          <w:numId w:val="1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7"/>
        </w:rPr>
        <w:t>pomiary ca</w:t>
      </w:r>
      <w:r w:rsidRPr="00C26FC5">
        <w:rPr>
          <w:rFonts w:ascii="Times New Roman" w:eastAsia="Times New Roman" w:hAnsi="Times New Roman" w:cs="Times New Roman"/>
          <w:spacing w:val="-7"/>
        </w:rPr>
        <w:t>łkowitych wydłużeń cięgien z uwzględnieniem strat w zakotwieniach</w:t>
      </w:r>
    </w:p>
    <w:p w14:paraId="7A47795F" w14:textId="77777777" w:rsidR="00826E78" w:rsidRPr="00C26FC5" w:rsidRDefault="00C65EDC" w:rsidP="00C65EDC">
      <w:pPr>
        <w:numPr>
          <w:ilvl w:val="0"/>
          <w:numId w:val="1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9"/>
        </w:rPr>
        <w:t>bezpo</w:t>
      </w:r>
      <w:r w:rsidRPr="00C26FC5">
        <w:rPr>
          <w:rFonts w:ascii="Times New Roman" w:eastAsia="Times New Roman" w:hAnsi="Times New Roman" w:cs="Times New Roman"/>
          <w:spacing w:val="-9"/>
        </w:rPr>
        <w:t>średnie pomiary strat na skutek tarcie cięgien</w:t>
      </w:r>
    </w:p>
    <w:p w14:paraId="23082487" w14:textId="77777777" w:rsidR="00826E78" w:rsidRPr="00C26FC5" w:rsidRDefault="00C65EDC" w:rsidP="00C65EDC">
      <w:pPr>
        <w:numPr>
          <w:ilvl w:val="0"/>
          <w:numId w:val="1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8"/>
        </w:rPr>
        <w:t>pomiary strza</w:t>
      </w:r>
      <w:r w:rsidRPr="00C26FC5">
        <w:rPr>
          <w:rFonts w:ascii="Times New Roman" w:eastAsia="Times New Roman" w:hAnsi="Times New Roman" w:cs="Times New Roman"/>
          <w:spacing w:val="-8"/>
        </w:rPr>
        <w:t>łki wygięcia elementu sprężonego,</w:t>
      </w:r>
    </w:p>
    <w:p w14:paraId="0A6E21FE" w14:textId="77777777" w:rsidR="00826E78" w:rsidRPr="00C26FC5" w:rsidRDefault="00C65EDC" w:rsidP="00C65EDC">
      <w:pPr>
        <w:numPr>
          <w:ilvl w:val="0"/>
          <w:numId w:val="1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13"/>
        </w:rPr>
      </w:pPr>
      <w:r w:rsidRPr="00C26FC5">
        <w:rPr>
          <w:rFonts w:ascii="Times New Roman" w:hAnsi="Times New Roman" w:cs="Times New Roman"/>
          <w:spacing w:val="-8"/>
        </w:rPr>
        <w:t>pomiary jednostkowych odkszta</w:t>
      </w:r>
      <w:r w:rsidRPr="00C26FC5">
        <w:rPr>
          <w:rFonts w:ascii="Times New Roman" w:eastAsia="Times New Roman" w:hAnsi="Times New Roman" w:cs="Times New Roman"/>
          <w:spacing w:val="-8"/>
        </w:rPr>
        <w:t>łceń cięgien,</w:t>
      </w:r>
    </w:p>
    <w:p w14:paraId="3E1AC3AC" w14:textId="77777777" w:rsidR="00826E78" w:rsidRPr="00C26FC5" w:rsidRDefault="00C65EDC" w:rsidP="00C65EDC">
      <w:pPr>
        <w:numPr>
          <w:ilvl w:val="0"/>
          <w:numId w:val="1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pomiary jednostkowych odkszta</w:t>
      </w:r>
      <w:r w:rsidRPr="00C26FC5">
        <w:rPr>
          <w:rFonts w:ascii="Times New Roman" w:eastAsia="Times New Roman" w:hAnsi="Times New Roman" w:cs="Times New Roman"/>
          <w:spacing w:val="-8"/>
        </w:rPr>
        <w:t>łceń drutów,</w:t>
      </w:r>
    </w:p>
    <w:p w14:paraId="23D17261" w14:textId="77777777" w:rsidR="00826E78" w:rsidRPr="00C26FC5" w:rsidRDefault="00C65EDC" w:rsidP="00C65EDC">
      <w:pPr>
        <w:numPr>
          <w:ilvl w:val="0"/>
          <w:numId w:val="11"/>
        </w:numPr>
        <w:shd w:val="clear" w:color="auto" w:fill="FFFFFF"/>
        <w:tabs>
          <w:tab w:val="left" w:pos="182"/>
        </w:tabs>
        <w:spacing w:line="226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11"/>
        </w:rPr>
        <w:t>pomiary odkszta</w:t>
      </w:r>
      <w:r w:rsidRPr="00C26FC5">
        <w:rPr>
          <w:rFonts w:ascii="Times New Roman" w:eastAsia="Times New Roman" w:hAnsi="Times New Roman" w:cs="Times New Roman"/>
          <w:spacing w:val="-11"/>
        </w:rPr>
        <w:t>łceń elementu sprężanego.</w:t>
      </w:r>
    </w:p>
    <w:p w14:paraId="351DC55C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 elementach strunobetonowych pomiar strzałki wygięcia elementu wg [d] oraz pomiary odkształceń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elementu wg [g] należy prowadzić w czasie zwalniania naciągu.</w:t>
      </w:r>
      <w:r w:rsidR="00CA36AB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Kontrola [a] i [b] powinny być stosowane przy każdym zabiegu naprężania cięgien. Rodzaje kontroli wg [c] -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[g] należy stosować w określonych niżej przypadkach.</w:t>
      </w:r>
    </w:p>
    <w:p w14:paraId="52293742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Pomiary strat spowodowanych tarciem cięgien wg [c] należy prowadzić:</w:t>
      </w:r>
    </w:p>
    <w:p w14:paraId="1239BAD7" w14:textId="77777777" w:rsidR="00826E78" w:rsidRPr="00CA36AB" w:rsidRDefault="00C65EDC" w:rsidP="00CA36AB">
      <w:pPr>
        <w:pStyle w:val="Akapitzlist"/>
        <w:numPr>
          <w:ilvl w:val="0"/>
          <w:numId w:val="20"/>
        </w:numPr>
        <w:shd w:val="clear" w:color="auto" w:fill="FFFFFF"/>
        <w:ind w:left="426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przynajmniej w trzech pierwszych prefabrykowanych belkach dla wszystkich cięgien przy uruchamianiu</w:t>
      </w:r>
      <w:r w:rsidR="002D5E2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produkcji belek, w elementach i obiektach sprężanych dwustronnie dla wszystkich cięgien.</w:t>
      </w:r>
    </w:p>
    <w:p w14:paraId="4BC1981B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W przypadku dużej rozbieżności między zamierzonymi wartościami oporu tarcia, przekraczających 10%</w:t>
      </w:r>
      <w:r w:rsidR="002D5E2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wartości średniej, należy wartość tych strat zmierzyć w dalszych trzech belkach.</w:t>
      </w:r>
    </w:p>
    <w:p w14:paraId="5CF52105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Pomiarów tych można nie wykonywać dla cięgien prostoliniowych o długości nie przekraczającej 10 m.</w:t>
      </w:r>
    </w:p>
    <w:p w14:paraId="43009528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Pomiary strzałek elementów sprężanych wg [d] należy prowadzić przynajmniej w trzech pierwszych</w:t>
      </w:r>
      <w:r w:rsidR="00C26FC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prefabrykowanych elementach przy uruchamianiu produkcji.</w:t>
      </w:r>
    </w:p>
    <w:p w14:paraId="0866FF4B" w14:textId="77777777" w:rsidR="00826E78" w:rsidRPr="00C26FC5" w:rsidRDefault="00C65EDC" w:rsidP="00C26FC5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spacing w:val="-14"/>
        </w:rPr>
        <w:t>Stosowanie metod kontroli wymienionych w [e], [f] i [g] zaleca się w przypadku obiektów lub elementów</w:t>
      </w:r>
      <w:r w:rsidR="00C26FC5" w:rsidRPr="00C26FC5">
        <w:rPr>
          <w:rFonts w:ascii="Times New Roman" w:hAnsi="Times New Roman" w:cs="Times New Roman"/>
          <w:spacing w:val="-14"/>
        </w:rPr>
        <w:t xml:space="preserve"> </w:t>
      </w:r>
      <w:r w:rsidRPr="00C26FC5">
        <w:rPr>
          <w:rFonts w:ascii="Times New Roman" w:hAnsi="Times New Roman" w:cs="Times New Roman"/>
          <w:spacing w:val="-14"/>
        </w:rPr>
        <w:t>prototypowych oraz w uzasadnionych przypadkach na życzenie Projektanta lub Inżyniera.</w:t>
      </w:r>
    </w:p>
    <w:p w14:paraId="725C98F7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6.6.2.</w:t>
      </w:r>
      <w:r w:rsidRPr="00C26FC5">
        <w:rPr>
          <w:sz w:val="20"/>
          <w:szCs w:val="20"/>
        </w:rPr>
        <w:tab/>
        <w:t>Pomiary ciśnienia w prasie</w:t>
      </w:r>
    </w:p>
    <w:p w14:paraId="656528D3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Naciąg cięgien należy prowadzić na podstawie wskazań ciśnienia oleju w prasach naciągowych. Pomiary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ciśnienia w prasie naciągowej należy wykonywać za pomocą manometrów odpowiadających wymaganiom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podanym w 3.1.1.4 i 3.1.2.2. Ciśnienie należy odczytywać z dokładnością do najmniejszej podziałki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manometru.</w:t>
      </w:r>
    </w:p>
    <w:p w14:paraId="74DC1279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Przy określaniu siły naciągu z pomiaru ciśnienia należy uwzględnić wyniki cechowania zespołu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naciągowego, co powinno być uwidocznione w nomogramie prasy. Nomogram powinien zawierać wielkość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sił w prasie z uwzględnieniem sprawności prasy dla każdej wielkości ciśnienia oleju w prasie naciągowej.</w:t>
      </w:r>
    </w:p>
    <w:p w14:paraId="39BD9468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6.6.3.</w:t>
      </w:r>
      <w:r w:rsidRPr="00C26FC5">
        <w:rPr>
          <w:sz w:val="20"/>
          <w:szCs w:val="20"/>
        </w:rPr>
        <w:tab/>
        <w:t>Pomiary całkowitych wydłużeń cięgien</w:t>
      </w:r>
    </w:p>
    <w:p w14:paraId="38F33BB7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 xml:space="preserve">Pomiary wydłużeń należy wykonywać od strony prasy i od strony przeciwnej (bez prasy) mierząc występujące wielkości wydłużeń i poślizgów w czasie naciągu i </w:t>
      </w:r>
      <w:proofErr w:type="spellStart"/>
      <w:r w:rsidRPr="00CA36AB">
        <w:rPr>
          <w:rFonts w:ascii="Times New Roman" w:hAnsi="Times New Roman" w:cs="Times New Roman"/>
          <w:spacing w:val="-14"/>
        </w:rPr>
        <w:t>kotwienia</w:t>
      </w:r>
      <w:proofErr w:type="spellEnd"/>
      <w:r w:rsidRPr="00CA36AB">
        <w:rPr>
          <w:rFonts w:ascii="Times New Roman" w:hAnsi="Times New Roman" w:cs="Times New Roman"/>
          <w:spacing w:val="-14"/>
        </w:rPr>
        <w:t xml:space="preserve">. Wymagana dokładność pomiarów powinna wynosić 1 mm. Pomiary wielkości przemieszczeń obu końców naprężanego cięgna należy wykonywać względem ścian czołowych. W uzasadnionych przypadkach przy </w:t>
      </w:r>
      <w:r w:rsidRPr="00CA36AB">
        <w:rPr>
          <w:rFonts w:ascii="Times New Roman" w:hAnsi="Times New Roman" w:cs="Times New Roman"/>
          <w:spacing w:val="-14"/>
        </w:rPr>
        <w:lastRenderedPageBreak/>
        <w:t>obliczaniu wydłużeń cięgien na podstawie pomiarów wykonanych w wyżej podany sposób, należy uwzględnić odkształcenie sprężanego elementu. Za stan wyjściowy przy pomiarach wydłużeń należy przyjąć stan odkształceń cięgien, jaki ma miejsce przy sile naciągu równej 10 -=- 20 % wartości projektowanej siły naciągu. Całkowite wydłużenie cięgien należy obliczyć na podstawie otrzymanych pomiarów wydłużeń przez ekstrapolację, przyjmując, że wykres zależności LL. dla cięgien w zakresie od zera do około połowy projektowanej siły jest prostoliniowy. Przy obliczaniu przewidywanych wydłużeń można przyjmować następujące współczynniki sprężystości (E):</w:t>
      </w:r>
    </w:p>
    <w:p w14:paraId="66469E77" w14:textId="77777777" w:rsidR="00826E78" w:rsidRPr="00C26FC5" w:rsidRDefault="00C65EDC" w:rsidP="00C65EDC">
      <w:pPr>
        <w:numPr>
          <w:ilvl w:val="0"/>
          <w:numId w:val="3"/>
        </w:numPr>
        <w:shd w:val="clear" w:color="auto" w:fill="FFFFFF"/>
        <w:tabs>
          <w:tab w:val="left" w:pos="120"/>
        </w:tabs>
        <w:spacing w:line="226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9"/>
        </w:rPr>
        <w:t>dla ci</w:t>
      </w:r>
      <w:r w:rsidRPr="00C26FC5">
        <w:rPr>
          <w:rFonts w:ascii="Times New Roman" w:eastAsia="Times New Roman" w:hAnsi="Times New Roman" w:cs="Times New Roman"/>
          <w:spacing w:val="-9"/>
        </w:rPr>
        <w:t xml:space="preserve">ęgien z równoległych wiązek drutów poddawanych uprzednio zabiegowi przeciągania do siły o 10 % </w:t>
      </w:r>
      <w:r w:rsidRPr="00C26FC5">
        <w:rPr>
          <w:rFonts w:ascii="Times New Roman" w:eastAsia="Times New Roman" w:hAnsi="Times New Roman" w:cs="Times New Roman"/>
          <w:spacing w:val="-7"/>
        </w:rPr>
        <w:t xml:space="preserve">większej od projektowanej wartości siły naciągu : E = 2 x 106 </w:t>
      </w:r>
      <w:proofErr w:type="spellStart"/>
      <w:r w:rsidRPr="00C26FC5">
        <w:rPr>
          <w:rFonts w:ascii="Times New Roman" w:eastAsia="Times New Roman" w:hAnsi="Times New Roman" w:cs="Times New Roman"/>
          <w:spacing w:val="-7"/>
        </w:rPr>
        <w:t>kG</w:t>
      </w:r>
      <w:proofErr w:type="spellEnd"/>
      <w:r w:rsidRPr="00C26FC5">
        <w:rPr>
          <w:rFonts w:ascii="Times New Roman" w:eastAsia="Times New Roman" w:hAnsi="Times New Roman" w:cs="Times New Roman"/>
          <w:spacing w:val="-7"/>
        </w:rPr>
        <w:t>/cm2 (196 x 105 N/cm2),</w:t>
      </w:r>
    </w:p>
    <w:p w14:paraId="3E3A23E8" w14:textId="77777777" w:rsidR="00826E78" w:rsidRPr="00C26FC5" w:rsidRDefault="00C65EDC" w:rsidP="00C65EDC">
      <w:pPr>
        <w:numPr>
          <w:ilvl w:val="0"/>
          <w:numId w:val="3"/>
        </w:numPr>
        <w:shd w:val="clear" w:color="auto" w:fill="FFFFFF"/>
        <w:tabs>
          <w:tab w:val="left" w:pos="120"/>
        </w:tabs>
        <w:spacing w:line="226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7"/>
        </w:rPr>
        <w:t>dla ci</w:t>
      </w:r>
      <w:r w:rsidRPr="00C26FC5">
        <w:rPr>
          <w:rFonts w:ascii="Times New Roman" w:eastAsia="Times New Roman" w:hAnsi="Times New Roman" w:cs="Times New Roman"/>
          <w:spacing w:val="-7"/>
        </w:rPr>
        <w:t>ęgien linowych współczynnik sprężystości należy dla każdej partii określać doświadczalnie.</w:t>
      </w:r>
    </w:p>
    <w:p w14:paraId="57804B9A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Dopuszczalne różnice między rzeczywistymi i przewidywanymi wydłużeniami wynoszą 10%.</w:t>
      </w:r>
    </w:p>
    <w:p w14:paraId="6FE1485B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Jeżeli zmierzone wartości wydłużeń są niezgodne z przewidywanymi wartościami wydłużeń ponad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dopuszczalną wartość, z uwzględnieniem tolerancji, należy przerwać sprężanie i określić przyczynę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niezgodności.</w:t>
      </w:r>
    </w:p>
    <w:p w14:paraId="30A1BD1A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W przypadku niemożności usunięcia przyczyny niezgodności ostateczna decyzja może być powzięta po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przeprowadzeniu udokumentowanej analizy.</w:t>
      </w:r>
    </w:p>
    <w:p w14:paraId="47E0539B" w14:textId="77777777" w:rsidR="00C30424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 xml:space="preserve">6.6.4. Bezpośrednie pomiary strat na skutek tarcia cięgien </w:t>
      </w:r>
    </w:p>
    <w:p w14:paraId="03F42DE4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Wielkość całkowitych strat siły w cięgnie na skutek tarcia można określić jako różnicę wartości siły naciągu od strony czynnej prasy i siły w cięgnie na przeciwległym końcu. Wartości siły naciągu można określić przez pomiar ciśnienia w prasie, zaś wartość siły w przeciwległym końcu cięgna mierzy się dynamometrem. Zamiast dynamometru dopuszcza się użycie drugiej prasy naciągowej z manometrem pod warunkiem spełnienia przez nią wymagań zgodnie z 3.1.2. i 6.5.2.</w:t>
      </w:r>
    </w:p>
    <w:p w14:paraId="4991295E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Do pomiarów ciśnienia w prasach i dynamometrach podczas określania strat zaleca się stosowanie manometrów o wyższej klasie dokładności niż podczas sprężania np. 1,5 lub 1,0. W przypadku gdy w badanych cięgnach średnia mierzona wartość strat na skutek tarcia przekracza więcej niż o 5% wartość obliczeniową, należy przeprowadzić analizę strat i odpowiednio skorygować naciąg.</w:t>
      </w:r>
    </w:p>
    <w:p w14:paraId="60ECD510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6.7.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 xml:space="preserve">Dodatkowe wymagania dotyczące rusztowań i </w:t>
      </w:r>
      <w:proofErr w:type="spellStart"/>
      <w:r w:rsidRPr="00C26FC5">
        <w:rPr>
          <w:rFonts w:ascii="Times New Roman" w:hAnsi="Times New Roman" w:cs="Times New Roman"/>
          <w:b/>
          <w:bCs/>
          <w:spacing w:val="-7"/>
        </w:rPr>
        <w:t>deskowań</w:t>
      </w:r>
      <w:proofErr w:type="spellEnd"/>
    </w:p>
    <w:p w14:paraId="78B69F73" w14:textId="77777777" w:rsidR="00826E78" w:rsidRPr="00C26FC5" w:rsidRDefault="00C65EDC" w:rsidP="00C65EDC">
      <w:pPr>
        <w:numPr>
          <w:ilvl w:val="0"/>
          <w:numId w:val="12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10"/>
        </w:rPr>
        <w:t>dopuszczalne przesuni</w:t>
      </w:r>
      <w:r w:rsidRPr="00C26FC5">
        <w:rPr>
          <w:rFonts w:ascii="Times New Roman" w:eastAsia="Times New Roman" w:hAnsi="Times New Roman" w:cs="Times New Roman"/>
          <w:spacing w:val="-10"/>
        </w:rPr>
        <w:t xml:space="preserve">ęcie płaszczyzny deskowania w stosunku do położenia projektowanego wynosi 2% </w:t>
      </w:r>
      <w:r w:rsidRPr="00C26FC5">
        <w:rPr>
          <w:rFonts w:ascii="Times New Roman" w:eastAsia="Times New Roman" w:hAnsi="Times New Roman" w:cs="Times New Roman"/>
          <w:spacing w:val="-8"/>
        </w:rPr>
        <w:t>wymiaru elementu, mierzonego prostopadle do tej płaszczyzny, jednak nie więcej niż 6 mm;</w:t>
      </w:r>
    </w:p>
    <w:p w14:paraId="110FFA6A" w14:textId="77777777" w:rsidR="00826E78" w:rsidRPr="00C26FC5" w:rsidRDefault="00C65EDC" w:rsidP="00C65EDC">
      <w:pPr>
        <w:numPr>
          <w:ilvl w:val="0"/>
          <w:numId w:val="12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9"/>
        </w:rPr>
        <w:t>dopuszczalne lokalne nier</w:t>
      </w:r>
      <w:r w:rsidRPr="00C26FC5">
        <w:rPr>
          <w:rFonts w:ascii="Times New Roman" w:eastAsia="Times New Roman" w:hAnsi="Times New Roman" w:cs="Times New Roman"/>
          <w:spacing w:val="-9"/>
        </w:rPr>
        <w:t xml:space="preserve">ówności powierzchni przy sprawdzaniu łatą długości 3 m, mierzone w dwóch </w:t>
      </w:r>
      <w:r w:rsidRPr="00C26FC5">
        <w:rPr>
          <w:rFonts w:ascii="Times New Roman" w:eastAsia="Times New Roman" w:hAnsi="Times New Roman" w:cs="Times New Roman"/>
        </w:rPr>
        <w:t>prostopadłych kierunkach wynoszą 4 mm;</w:t>
      </w:r>
    </w:p>
    <w:p w14:paraId="2D065CE5" w14:textId="77777777" w:rsidR="00826E78" w:rsidRPr="00C26FC5" w:rsidRDefault="00C65EDC" w:rsidP="00C65EDC">
      <w:pPr>
        <w:numPr>
          <w:ilvl w:val="0"/>
          <w:numId w:val="12"/>
        </w:numPr>
        <w:shd w:val="clear" w:color="auto" w:fill="FFFFFF"/>
        <w:tabs>
          <w:tab w:val="left" w:pos="206"/>
        </w:tabs>
        <w:spacing w:line="226" w:lineRule="exact"/>
        <w:ind w:right="403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9"/>
        </w:rPr>
        <w:t>rusztowania, deskowania i formy powinny by</w:t>
      </w:r>
      <w:r w:rsidRPr="00C26FC5">
        <w:rPr>
          <w:rFonts w:ascii="Times New Roman" w:eastAsia="Times New Roman" w:hAnsi="Times New Roman" w:cs="Times New Roman"/>
          <w:spacing w:val="-9"/>
        </w:rPr>
        <w:t xml:space="preserve">ć wykonane z podniesieniem wykonawczym; odchyłka </w:t>
      </w:r>
      <w:r w:rsidRPr="00C26FC5">
        <w:rPr>
          <w:rFonts w:ascii="Times New Roman" w:eastAsia="Times New Roman" w:hAnsi="Times New Roman" w:cs="Times New Roman"/>
          <w:spacing w:val="-8"/>
        </w:rPr>
        <w:t xml:space="preserve">wielkości podniesienia wykonawczego nie powinna przekraczać L20 % w stosunku do wartości </w:t>
      </w:r>
      <w:r w:rsidRPr="00C26FC5">
        <w:rPr>
          <w:rFonts w:ascii="Times New Roman" w:eastAsia="Times New Roman" w:hAnsi="Times New Roman" w:cs="Times New Roman"/>
        </w:rPr>
        <w:t>przewidywanej.</w:t>
      </w:r>
    </w:p>
    <w:p w14:paraId="6826935B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6.8.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Elementy prefabrykowane</w:t>
      </w:r>
    </w:p>
    <w:p w14:paraId="2AF005EB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6.8.1.</w:t>
      </w:r>
      <w:r w:rsidRPr="00C26FC5">
        <w:rPr>
          <w:sz w:val="20"/>
          <w:szCs w:val="20"/>
        </w:rPr>
        <w:tab/>
        <w:t>Wymagania ogólne</w:t>
      </w:r>
    </w:p>
    <w:p w14:paraId="551FC583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Powierzchnia elementów prefabrykowanych powinna być gładka, a nierówności oraz ubytki nie powinny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przekraczać dopuszczalnych odchyłek wymiarów podanych w tabelach a - c.</w:t>
      </w:r>
    </w:p>
    <w:p w14:paraId="3EE914D2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Pęknięcia i rysy na powierzchni elementów z betonu sprężonego są niedopuszczalne. Rysy powierzchniowe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skurczowe w elementach żelbetowych są dopuszczalne pod warunkiem spełnienia wymagań Specyfikacji M.</w:t>
      </w:r>
    </w:p>
    <w:p w14:paraId="0ED09B27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 xml:space="preserve">13.03.01. Pustki, raki i </w:t>
      </w:r>
      <w:proofErr w:type="spellStart"/>
      <w:r w:rsidRPr="00CA36AB">
        <w:rPr>
          <w:rFonts w:ascii="Times New Roman" w:hAnsi="Times New Roman" w:cs="Times New Roman"/>
          <w:spacing w:val="-14"/>
        </w:rPr>
        <w:t>wykruszyny</w:t>
      </w:r>
      <w:proofErr w:type="spellEnd"/>
      <w:r w:rsidRPr="00CA36AB">
        <w:rPr>
          <w:rFonts w:ascii="Times New Roman" w:hAnsi="Times New Roman" w:cs="Times New Roman"/>
          <w:spacing w:val="-14"/>
        </w:rPr>
        <w:t xml:space="preserve"> w elementach prefabrykowanych są dopuszczalne w granicach podanych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w M. 13.03.01 dla elementów żelbetowych.</w:t>
      </w:r>
    </w:p>
    <w:p w14:paraId="73DCD8FE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Wytrzymałość betonu w prefabrykatach powinna odpowiadać założonej na Rysunkach klasie betonu.</w:t>
      </w:r>
    </w:p>
    <w:p w14:paraId="7A7D8075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6.8.2.</w:t>
      </w:r>
      <w:r w:rsidRPr="00C26FC5">
        <w:rPr>
          <w:sz w:val="20"/>
          <w:szCs w:val="20"/>
        </w:rPr>
        <w:tab/>
        <w:t>Dopuszczalne wartości odchyłek wymiarów prefabrykatów</w:t>
      </w:r>
    </w:p>
    <w:p w14:paraId="3BB5EFD5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Jeżeli Dokumentacja projektowa nie przewiduje inaczej, dopuszczalne odchyłki wymiarów prefabrykatów powinny być zgodne z wartościami podanymi w normie EN 13369:2004.</w:t>
      </w:r>
    </w:p>
    <w:p w14:paraId="4DBE8470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6.9.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Montaż prefabrykatów</w:t>
      </w:r>
    </w:p>
    <w:p w14:paraId="20EB9029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6.9.1.</w:t>
      </w:r>
      <w:r w:rsidRPr="00C26FC5">
        <w:rPr>
          <w:sz w:val="20"/>
          <w:szCs w:val="20"/>
        </w:rPr>
        <w:tab/>
        <w:t>Ogólne zasady montażu</w:t>
      </w:r>
    </w:p>
    <w:p w14:paraId="080635B6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Montaż prefabrykatów powinien się odbywać według opracowanego przez Wykonawcę i zatwierdzonego przez Inżyniera programu zapewnienia jakości.</w:t>
      </w:r>
    </w:p>
    <w:p w14:paraId="71473F29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6.9.2.</w:t>
      </w:r>
      <w:r w:rsidRPr="00C26FC5">
        <w:rPr>
          <w:sz w:val="20"/>
          <w:szCs w:val="20"/>
        </w:rPr>
        <w:tab/>
        <w:t>Dokładność montażu</w:t>
      </w:r>
    </w:p>
    <w:p w14:paraId="554F0300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Elementów prefabrykowanych powinna być zgodna z wymaganiami wg w normie EN 13369:2004. Różnice strzałek krzywizny dźwigarów głównych, montowanych w tym samym przęśle, mierzone w płaszczyźnie pionowej, nie powinny przekraczać dopuszczalnych odchyłek przesunięcia w pionie.</w:t>
      </w:r>
    </w:p>
    <w:p w14:paraId="5333019F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6.10.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Badania</w:t>
      </w:r>
    </w:p>
    <w:p w14:paraId="66D21CCE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6.10.1.</w:t>
      </w:r>
      <w:r w:rsidRPr="00C26FC5">
        <w:rPr>
          <w:sz w:val="20"/>
          <w:szCs w:val="20"/>
        </w:rPr>
        <w:tab/>
        <w:t>Program badań</w:t>
      </w:r>
    </w:p>
    <w:p w14:paraId="25A80831" w14:textId="77777777" w:rsidR="00826E78" w:rsidRPr="00C26FC5" w:rsidRDefault="00C65EDC" w:rsidP="00C65EDC">
      <w:pPr>
        <w:numPr>
          <w:ilvl w:val="0"/>
          <w:numId w:val="13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10"/>
        </w:rPr>
        <w:t>badania w czasie budowy,</w:t>
      </w:r>
    </w:p>
    <w:p w14:paraId="3A4F1538" w14:textId="77777777" w:rsidR="00826E78" w:rsidRPr="00C26FC5" w:rsidRDefault="00C65EDC" w:rsidP="00C65EDC">
      <w:pPr>
        <w:numPr>
          <w:ilvl w:val="0"/>
          <w:numId w:val="13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10"/>
        </w:rPr>
        <w:t>badania po zako</w:t>
      </w:r>
      <w:r w:rsidRPr="00C26FC5">
        <w:rPr>
          <w:rFonts w:ascii="Times New Roman" w:eastAsia="Times New Roman" w:hAnsi="Times New Roman" w:cs="Times New Roman"/>
          <w:spacing w:val="-10"/>
        </w:rPr>
        <w:t>ńczeniu budowy,</w:t>
      </w:r>
    </w:p>
    <w:p w14:paraId="06EDE1E2" w14:textId="77777777" w:rsidR="00826E78" w:rsidRPr="00C26FC5" w:rsidRDefault="00C65EDC" w:rsidP="00C65EDC">
      <w:pPr>
        <w:numPr>
          <w:ilvl w:val="0"/>
          <w:numId w:val="13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11"/>
        </w:rPr>
        <w:t>badania dodatkowe.</w:t>
      </w:r>
    </w:p>
    <w:p w14:paraId="6EFF5B16" w14:textId="77777777" w:rsidR="00826E78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6.10.2.</w:t>
      </w:r>
      <w:r w:rsidRPr="00C26FC5">
        <w:rPr>
          <w:sz w:val="20"/>
          <w:szCs w:val="20"/>
        </w:rPr>
        <w:tab/>
        <w:t>Badania w czasie budowy</w:t>
      </w:r>
    </w:p>
    <w:p w14:paraId="55565FD7" w14:textId="77777777" w:rsidR="00C30424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Ogólne zasady badania konstrukcji mostowych z betonu sprężonego w czasie budowy powinny być zgodne ze Specyfikacją M. 13.00.00. Badania w czasie budowy obejmują:</w:t>
      </w:r>
    </w:p>
    <w:p w14:paraId="6DA796E4" w14:textId="77777777" w:rsidR="00826E78" w:rsidRPr="00C26FC5" w:rsidRDefault="00C65EDC">
      <w:pPr>
        <w:shd w:val="clear" w:color="auto" w:fill="FFFFFF"/>
        <w:spacing w:line="226" w:lineRule="exact"/>
        <w:rPr>
          <w:rFonts w:ascii="Times New Roman" w:eastAsia="Times New Roman" w:hAnsi="Times New Roman" w:cs="Times New Roman"/>
        </w:rPr>
      </w:pPr>
      <w:r w:rsidRPr="00C26FC5">
        <w:rPr>
          <w:rFonts w:ascii="Times New Roman" w:eastAsia="Times New Roman" w:hAnsi="Times New Roman" w:cs="Times New Roman"/>
        </w:rPr>
        <w:t>a) sprawdzenie materiałów,</w:t>
      </w:r>
    </w:p>
    <w:p w14:paraId="51549639" w14:textId="77777777" w:rsidR="00826E78" w:rsidRPr="00C26FC5" w:rsidRDefault="00C65EDC" w:rsidP="00C65EDC">
      <w:pPr>
        <w:numPr>
          <w:ilvl w:val="0"/>
          <w:numId w:val="14"/>
        </w:numPr>
        <w:shd w:val="clear" w:color="auto" w:fill="FFFFFF"/>
        <w:tabs>
          <w:tab w:val="left" w:pos="182"/>
        </w:tabs>
        <w:spacing w:line="230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8"/>
        </w:rPr>
        <w:t>sprawdzenie konstrukcji pomocniczych,</w:t>
      </w:r>
    </w:p>
    <w:p w14:paraId="3513EA0A" w14:textId="77777777" w:rsidR="00826E78" w:rsidRPr="00C26FC5" w:rsidRDefault="00C65EDC" w:rsidP="00C65EDC">
      <w:pPr>
        <w:numPr>
          <w:ilvl w:val="0"/>
          <w:numId w:val="14"/>
        </w:numPr>
        <w:shd w:val="clear" w:color="auto" w:fill="FFFFFF"/>
        <w:tabs>
          <w:tab w:val="left" w:pos="182"/>
        </w:tabs>
        <w:spacing w:line="230" w:lineRule="exact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9"/>
        </w:rPr>
        <w:lastRenderedPageBreak/>
        <w:t>sprawdzenie element</w:t>
      </w:r>
      <w:r w:rsidRPr="00C26FC5">
        <w:rPr>
          <w:rFonts w:ascii="Times New Roman" w:eastAsia="Times New Roman" w:hAnsi="Times New Roman" w:cs="Times New Roman"/>
          <w:spacing w:val="-9"/>
        </w:rPr>
        <w:t>ów prefabrykowanych,</w:t>
      </w:r>
    </w:p>
    <w:p w14:paraId="58065999" w14:textId="77777777" w:rsidR="00826E78" w:rsidRPr="00C26FC5" w:rsidRDefault="00C65EDC" w:rsidP="00C65EDC">
      <w:pPr>
        <w:numPr>
          <w:ilvl w:val="0"/>
          <w:numId w:val="14"/>
        </w:numPr>
        <w:shd w:val="clear" w:color="auto" w:fill="FFFFFF"/>
        <w:tabs>
          <w:tab w:val="left" w:pos="182"/>
        </w:tabs>
        <w:spacing w:line="230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10"/>
        </w:rPr>
        <w:t>sprawdzenie zbrojenia element</w:t>
      </w:r>
      <w:r w:rsidRPr="00C26FC5">
        <w:rPr>
          <w:rFonts w:ascii="Times New Roman" w:eastAsia="Times New Roman" w:hAnsi="Times New Roman" w:cs="Times New Roman"/>
          <w:spacing w:val="-10"/>
        </w:rPr>
        <w:t>ów z betonu sprężonego,</w:t>
      </w:r>
    </w:p>
    <w:p w14:paraId="06A825DE" w14:textId="77777777" w:rsidR="00826E78" w:rsidRPr="00C26FC5" w:rsidRDefault="00C65EDC" w:rsidP="00C65EDC">
      <w:pPr>
        <w:numPr>
          <w:ilvl w:val="0"/>
          <w:numId w:val="14"/>
        </w:numPr>
        <w:shd w:val="clear" w:color="auto" w:fill="FFFFFF"/>
        <w:tabs>
          <w:tab w:val="left" w:pos="182"/>
        </w:tabs>
        <w:spacing w:line="230" w:lineRule="exact"/>
        <w:rPr>
          <w:rFonts w:ascii="Times New Roman" w:hAnsi="Times New Roman" w:cs="Times New Roman"/>
          <w:spacing w:val="-13"/>
        </w:rPr>
      </w:pPr>
      <w:r w:rsidRPr="00C26FC5">
        <w:rPr>
          <w:rFonts w:ascii="Times New Roman" w:hAnsi="Times New Roman" w:cs="Times New Roman"/>
          <w:spacing w:val="-9"/>
        </w:rPr>
        <w:t>sprawdzenie rob</w:t>
      </w:r>
      <w:r w:rsidRPr="00C26FC5">
        <w:rPr>
          <w:rFonts w:ascii="Times New Roman" w:eastAsia="Times New Roman" w:hAnsi="Times New Roman" w:cs="Times New Roman"/>
          <w:spacing w:val="-9"/>
        </w:rPr>
        <w:t>ót betonowych,</w:t>
      </w:r>
    </w:p>
    <w:p w14:paraId="7BC15C9C" w14:textId="77777777" w:rsidR="00826E78" w:rsidRPr="00C26FC5" w:rsidRDefault="00C65EDC" w:rsidP="00C65EDC">
      <w:pPr>
        <w:numPr>
          <w:ilvl w:val="0"/>
          <w:numId w:val="14"/>
        </w:numPr>
        <w:shd w:val="clear" w:color="auto" w:fill="FFFFFF"/>
        <w:tabs>
          <w:tab w:val="left" w:pos="182"/>
        </w:tabs>
        <w:spacing w:line="230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9"/>
        </w:rPr>
        <w:t>sprawdzenie spr</w:t>
      </w:r>
      <w:r w:rsidRPr="00C26FC5">
        <w:rPr>
          <w:rFonts w:ascii="Times New Roman" w:eastAsia="Times New Roman" w:hAnsi="Times New Roman" w:cs="Times New Roman"/>
          <w:spacing w:val="-9"/>
        </w:rPr>
        <w:t>ężania konstrukcji,</w:t>
      </w:r>
    </w:p>
    <w:p w14:paraId="440AB7E5" w14:textId="77777777" w:rsidR="00826E78" w:rsidRPr="00C26FC5" w:rsidRDefault="00C65EDC" w:rsidP="00C65EDC">
      <w:pPr>
        <w:numPr>
          <w:ilvl w:val="0"/>
          <w:numId w:val="14"/>
        </w:numPr>
        <w:shd w:val="clear" w:color="auto" w:fill="FFFFFF"/>
        <w:tabs>
          <w:tab w:val="left" w:pos="182"/>
        </w:tabs>
        <w:spacing w:line="230" w:lineRule="exact"/>
        <w:rPr>
          <w:rFonts w:ascii="Times New Roman" w:hAnsi="Times New Roman" w:cs="Times New Roman"/>
          <w:spacing w:val="-6"/>
        </w:rPr>
      </w:pPr>
      <w:r w:rsidRPr="00C26FC5">
        <w:rPr>
          <w:rFonts w:ascii="Times New Roman" w:hAnsi="Times New Roman" w:cs="Times New Roman"/>
          <w:spacing w:val="-9"/>
        </w:rPr>
        <w:t>sprawdzenie monta</w:t>
      </w:r>
      <w:r w:rsidRPr="00C26FC5">
        <w:rPr>
          <w:rFonts w:ascii="Times New Roman" w:eastAsia="Times New Roman" w:hAnsi="Times New Roman" w:cs="Times New Roman"/>
          <w:spacing w:val="-9"/>
        </w:rPr>
        <w:t>żu prefabrykatów,</w:t>
      </w:r>
    </w:p>
    <w:p w14:paraId="6A3DA355" w14:textId="77777777" w:rsidR="00826E78" w:rsidRPr="00C26FC5" w:rsidRDefault="00C65EDC">
      <w:pPr>
        <w:shd w:val="clear" w:color="auto" w:fill="FFFFFF"/>
        <w:spacing w:line="230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h) sprawdzenie warunk</w:t>
      </w:r>
      <w:r w:rsidRPr="00C26FC5">
        <w:rPr>
          <w:rFonts w:ascii="Times New Roman" w:eastAsia="Times New Roman" w:hAnsi="Times New Roman" w:cs="Times New Roman"/>
          <w:spacing w:val="-8"/>
        </w:rPr>
        <w:t>ów transportu i składowania elementów prefabrykowanych,</w:t>
      </w:r>
    </w:p>
    <w:p w14:paraId="59AFD73C" w14:textId="77777777" w:rsidR="00826E78" w:rsidRPr="00C26FC5" w:rsidRDefault="00C65EDC">
      <w:pPr>
        <w:shd w:val="clear" w:color="auto" w:fill="FFFFFF"/>
        <w:spacing w:line="230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i) sprawdzenie ca</w:t>
      </w:r>
      <w:r w:rsidRPr="00C26FC5">
        <w:rPr>
          <w:rFonts w:ascii="Times New Roman" w:eastAsia="Times New Roman" w:hAnsi="Times New Roman" w:cs="Times New Roman"/>
          <w:spacing w:val="-8"/>
        </w:rPr>
        <w:t>łości budowli betonowanej na miejscu.</w:t>
      </w:r>
    </w:p>
    <w:p w14:paraId="49E0ED17" w14:textId="77777777" w:rsidR="00826E78" w:rsidRPr="00C26FC5" w:rsidRDefault="00C65EDC">
      <w:pPr>
        <w:shd w:val="clear" w:color="auto" w:fill="FFFFFF"/>
        <w:spacing w:line="230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Badania dodatkowe wykonuje si</w:t>
      </w:r>
      <w:r w:rsidRPr="00C26FC5">
        <w:rPr>
          <w:rFonts w:ascii="Times New Roman" w:eastAsia="Times New Roman" w:hAnsi="Times New Roman" w:cs="Times New Roman"/>
          <w:spacing w:val="-8"/>
        </w:rPr>
        <w:t>ę w przypadku, gdy co najmniej jedno badanie z powyższych dało wynik</w:t>
      </w:r>
    </w:p>
    <w:p w14:paraId="54F47275" w14:textId="77777777" w:rsidR="00826E78" w:rsidRPr="00C26FC5" w:rsidRDefault="00C65EDC">
      <w:pPr>
        <w:shd w:val="clear" w:color="auto" w:fill="FFFFFF"/>
        <w:spacing w:line="230" w:lineRule="exact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6"/>
        </w:rPr>
        <w:t>niezadowalaj</w:t>
      </w:r>
      <w:r w:rsidRPr="00C26FC5">
        <w:rPr>
          <w:rFonts w:ascii="Times New Roman" w:eastAsia="Times New Roman" w:hAnsi="Times New Roman" w:cs="Times New Roman"/>
          <w:spacing w:val="-6"/>
        </w:rPr>
        <w:t>ący lub wątpliwy.</w:t>
      </w:r>
    </w:p>
    <w:p w14:paraId="40D7C9F2" w14:textId="77777777" w:rsidR="00C30424" w:rsidRPr="00C26FC5" w:rsidRDefault="00C65EDC" w:rsidP="00C30424">
      <w:pPr>
        <w:pStyle w:val="Nagwek3"/>
        <w:rPr>
          <w:sz w:val="20"/>
          <w:szCs w:val="20"/>
        </w:rPr>
      </w:pPr>
      <w:r w:rsidRPr="00C26FC5">
        <w:rPr>
          <w:sz w:val="20"/>
          <w:szCs w:val="20"/>
        </w:rPr>
        <w:t>6.10.</w:t>
      </w:r>
      <w:r w:rsidR="00C30424" w:rsidRPr="00C26FC5">
        <w:rPr>
          <w:sz w:val="20"/>
          <w:szCs w:val="20"/>
        </w:rPr>
        <w:t>3</w:t>
      </w:r>
      <w:r w:rsidRPr="00C26FC5">
        <w:rPr>
          <w:sz w:val="20"/>
          <w:szCs w:val="20"/>
        </w:rPr>
        <w:t xml:space="preserve">. Opis badań w czasie budowy </w:t>
      </w:r>
    </w:p>
    <w:p w14:paraId="316B21C8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Sprawdzenie materiałów polega na kontroli rodzaju i gatunku materiałów, porównaniu ich z założonymi w Dokumentacji Projektowej, stwierdzeniu zgodności z normami przedmiotowymi oraz świadectwami jakości i protokołami odbioru. Sprawdzenie elementów prefabrykowanych polega na kontroli:</w:t>
      </w:r>
    </w:p>
    <w:p w14:paraId="75FBB977" w14:textId="77777777" w:rsidR="00826E78" w:rsidRPr="00C26FC5" w:rsidRDefault="00C65EDC" w:rsidP="00C65EDC">
      <w:pPr>
        <w:numPr>
          <w:ilvl w:val="0"/>
          <w:numId w:val="15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8"/>
        </w:rPr>
        <w:t>og</w:t>
      </w:r>
      <w:r w:rsidRPr="00C26FC5">
        <w:rPr>
          <w:rFonts w:ascii="Times New Roman" w:eastAsia="Times New Roman" w:hAnsi="Times New Roman" w:cs="Times New Roman"/>
          <w:spacing w:val="-8"/>
        </w:rPr>
        <w:t>ólnego wyglądu prefabrykatu,</w:t>
      </w:r>
    </w:p>
    <w:p w14:paraId="5506F2D4" w14:textId="77777777" w:rsidR="00826E78" w:rsidRPr="00C26FC5" w:rsidRDefault="00C65EDC" w:rsidP="00C65EDC">
      <w:pPr>
        <w:numPr>
          <w:ilvl w:val="0"/>
          <w:numId w:val="15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7"/>
        </w:rPr>
        <w:t>wytrzyma</w:t>
      </w:r>
      <w:r w:rsidRPr="00C26FC5">
        <w:rPr>
          <w:rFonts w:ascii="Times New Roman" w:eastAsia="Times New Roman" w:hAnsi="Times New Roman" w:cs="Times New Roman"/>
          <w:spacing w:val="-7"/>
        </w:rPr>
        <w:t>łości betonu w prefabrykacie,</w:t>
      </w:r>
    </w:p>
    <w:p w14:paraId="069E9EBD" w14:textId="77777777" w:rsidR="00C26FC5" w:rsidRPr="00C26FC5" w:rsidRDefault="00C65EDC" w:rsidP="00C65EDC">
      <w:pPr>
        <w:numPr>
          <w:ilvl w:val="0"/>
          <w:numId w:val="15"/>
        </w:numPr>
        <w:shd w:val="clear" w:color="auto" w:fill="FFFFFF"/>
        <w:tabs>
          <w:tab w:val="left" w:pos="206"/>
        </w:tabs>
        <w:spacing w:line="226" w:lineRule="exact"/>
        <w:ind w:right="2419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7"/>
        </w:rPr>
        <w:t>warto</w:t>
      </w:r>
      <w:r w:rsidRPr="00C26FC5">
        <w:rPr>
          <w:rFonts w:ascii="Times New Roman" w:eastAsia="Times New Roman" w:hAnsi="Times New Roman" w:cs="Times New Roman"/>
          <w:spacing w:val="-7"/>
        </w:rPr>
        <w:t xml:space="preserve">ści odchyłek wymiarów i porównanie ich z dopuszczalnymi, </w:t>
      </w:r>
    </w:p>
    <w:p w14:paraId="0E3C6578" w14:textId="77777777" w:rsidR="00826E78" w:rsidRPr="00C26FC5" w:rsidRDefault="00C65EDC" w:rsidP="00C26FC5">
      <w:pPr>
        <w:shd w:val="clear" w:color="auto" w:fill="FFFFFF"/>
        <w:tabs>
          <w:tab w:val="left" w:pos="206"/>
        </w:tabs>
        <w:spacing w:line="226" w:lineRule="exact"/>
        <w:ind w:right="2419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eastAsia="Times New Roman" w:hAnsi="Times New Roman" w:cs="Times New Roman"/>
          <w:spacing w:val="-10"/>
        </w:rPr>
        <w:t>Sprawdzenie zbrojenia elementów z betonu sprężonego polega na kontroli:</w:t>
      </w:r>
    </w:p>
    <w:p w14:paraId="3E0D77E6" w14:textId="77777777" w:rsidR="00826E78" w:rsidRPr="00C26FC5" w:rsidRDefault="00C65EDC" w:rsidP="00C65EDC">
      <w:pPr>
        <w:numPr>
          <w:ilvl w:val="0"/>
          <w:numId w:val="16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7"/>
        </w:rPr>
        <w:t>zbrojenia ze stali pr</w:t>
      </w:r>
      <w:r w:rsidRPr="00C26FC5">
        <w:rPr>
          <w:rFonts w:ascii="Times New Roman" w:eastAsia="Times New Roman" w:hAnsi="Times New Roman" w:cs="Times New Roman"/>
          <w:spacing w:val="-7"/>
        </w:rPr>
        <w:t>ętowej zwykłej zgodnie z warunkami podanymi w M. 12.00.00.</w:t>
      </w:r>
    </w:p>
    <w:p w14:paraId="25BD7B16" w14:textId="77777777" w:rsidR="00826E78" w:rsidRPr="00C26FC5" w:rsidRDefault="00C65EDC" w:rsidP="00C65EDC">
      <w:pPr>
        <w:numPr>
          <w:ilvl w:val="0"/>
          <w:numId w:val="16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8"/>
        </w:rPr>
        <w:t>monta</w:t>
      </w:r>
      <w:r w:rsidRPr="00C26FC5">
        <w:rPr>
          <w:rFonts w:ascii="Times New Roman" w:eastAsia="Times New Roman" w:hAnsi="Times New Roman" w:cs="Times New Roman"/>
          <w:spacing w:val="-8"/>
        </w:rPr>
        <w:t>żu cięgien sprężających zgodnie z warunkami niniejszej Specyfikacji.</w:t>
      </w:r>
    </w:p>
    <w:p w14:paraId="7127CE3C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Sprawdzenie robót betonowych należy wykonać zgodnie z zasadami przyjętymi w M.13.00.00. Sprawdzenie sprężania konstrukcji należy wykonać wg niniejszej Specyfikacji.</w:t>
      </w:r>
    </w:p>
    <w:p w14:paraId="1F1FCC6F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Sprawdzenie montażu prefabrykatów należy wykonać powszechnie przyjętymi metodami pomiarów geodezyjnych, przy czym dopuszczalne błędy nie mogą przekraczać:</w:t>
      </w:r>
    </w:p>
    <w:p w14:paraId="21F282E3" w14:textId="77777777" w:rsidR="00826E78" w:rsidRPr="00C26FC5" w:rsidRDefault="00C65EDC" w:rsidP="00C65EDC">
      <w:pPr>
        <w:numPr>
          <w:ilvl w:val="0"/>
          <w:numId w:val="17"/>
        </w:numPr>
        <w:shd w:val="clear" w:color="auto" w:fill="FFFFFF"/>
        <w:tabs>
          <w:tab w:val="left" w:pos="211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7"/>
        </w:rPr>
        <w:t>dla pomiar</w:t>
      </w:r>
      <w:r w:rsidRPr="00C26FC5">
        <w:rPr>
          <w:rFonts w:ascii="Times New Roman" w:eastAsia="Times New Roman" w:hAnsi="Times New Roman" w:cs="Times New Roman"/>
          <w:spacing w:val="-7"/>
        </w:rPr>
        <w:t>ów niwelacyjnych 1 mm,</w:t>
      </w:r>
    </w:p>
    <w:p w14:paraId="6F93F9A8" w14:textId="77777777" w:rsidR="00826E78" w:rsidRPr="00C26FC5" w:rsidRDefault="00C65EDC" w:rsidP="00C65EDC">
      <w:pPr>
        <w:numPr>
          <w:ilvl w:val="0"/>
          <w:numId w:val="17"/>
        </w:numPr>
        <w:shd w:val="clear" w:color="auto" w:fill="FFFFFF"/>
        <w:tabs>
          <w:tab w:val="left" w:pos="211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5"/>
        </w:rPr>
        <w:t>dla pomiar</w:t>
      </w:r>
      <w:r w:rsidRPr="00C26FC5">
        <w:rPr>
          <w:rFonts w:ascii="Times New Roman" w:eastAsia="Times New Roman" w:hAnsi="Times New Roman" w:cs="Times New Roman"/>
          <w:spacing w:val="-5"/>
        </w:rPr>
        <w:t>ów liniowych 0,1 %.</w:t>
      </w:r>
    </w:p>
    <w:p w14:paraId="1ADD8EE8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Sprawdzenie warunków transportu i składowania polega na sprawdzeniu zgodności z zasadami przyjętymi w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Dokumentacji Projektowej i niniejszej Specyfikacji.</w:t>
      </w:r>
    </w:p>
    <w:p w14:paraId="40C00AE9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Ocena wyników badań</w:t>
      </w:r>
    </w:p>
    <w:p w14:paraId="226F6211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Na podstawie wyników przeprowadzonych badań należy ustalić, czy konstrukcja mostowa wykonana jest</w:t>
      </w:r>
      <w:r w:rsidR="00C26FC5" w:rsidRP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zgodnie z normą.</w:t>
      </w:r>
    </w:p>
    <w:p w14:paraId="2611DC5A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W szczególności należy ustalić:</w:t>
      </w:r>
    </w:p>
    <w:p w14:paraId="163F28B0" w14:textId="77777777" w:rsidR="00826E78" w:rsidRPr="00C26FC5" w:rsidRDefault="00C65EDC" w:rsidP="00C65EDC">
      <w:pPr>
        <w:numPr>
          <w:ilvl w:val="0"/>
          <w:numId w:val="18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11"/>
        </w:rPr>
      </w:pPr>
      <w:r w:rsidRPr="00C26FC5">
        <w:rPr>
          <w:rFonts w:ascii="Times New Roman" w:hAnsi="Times New Roman" w:cs="Times New Roman"/>
          <w:spacing w:val="-8"/>
        </w:rPr>
        <w:t>czy stwierdzenie odchy</w:t>
      </w:r>
      <w:r w:rsidRPr="00C26FC5">
        <w:rPr>
          <w:rFonts w:ascii="Times New Roman" w:eastAsia="Times New Roman" w:hAnsi="Times New Roman" w:cs="Times New Roman"/>
          <w:spacing w:val="-8"/>
        </w:rPr>
        <w:t>łki od Rysunków przekraczają wartości dopuszczalne,</w:t>
      </w:r>
    </w:p>
    <w:p w14:paraId="1008A010" w14:textId="77777777" w:rsidR="00826E78" w:rsidRPr="00C26FC5" w:rsidRDefault="00C65EDC" w:rsidP="00C65EDC">
      <w:pPr>
        <w:numPr>
          <w:ilvl w:val="0"/>
          <w:numId w:val="18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8"/>
        </w:rPr>
      </w:pPr>
      <w:r w:rsidRPr="00C26FC5">
        <w:rPr>
          <w:rFonts w:ascii="Times New Roman" w:hAnsi="Times New Roman" w:cs="Times New Roman"/>
          <w:spacing w:val="-7"/>
        </w:rPr>
        <w:t>rodzaje i liczb</w:t>
      </w:r>
      <w:r w:rsidRPr="00C26FC5">
        <w:rPr>
          <w:rFonts w:ascii="Times New Roman" w:eastAsia="Times New Roman" w:hAnsi="Times New Roman" w:cs="Times New Roman"/>
          <w:spacing w:val="-7"/>
        </w:rPr>
        <w:t>ę usterek oraz możliwości ich usunięcia,</w:t>
      </w:r>
    </w:p>
    <w:p w14:paraId="35F13B2A" w14:textId="77777777" w:rsidR="00826E78" w:rsidRPr="00C26FC5" w:rsidRDefault="00C65EDC" w:rsidP="00C65EDC">
      <w:pPr>
        <w:numPr>
          <w:ilvl w:val="0"/>
          <w:numId w:val="18"/>
        </w:numPr>
        <w:shd w:val="clear" w:color="auto" w:fill="FFFFFF"/>
        <w:tabs>
          <w:tab w:val="left" w:pos="206"/>
        </w:tabs>
        <w:spacing w:line="226" w:lineRule="exact"/>
        <w:rPr>
          <w:rFonts w:ascii="Times New Roman" w:hAnsi="Times New Roman" w:cs="Times New Roman"/>
          <w:spacing w:val="-7"/>
        </w:rPr>
      </w:pPr>
      <w:r w:rsidRPr="00C26FC5">
        <w:rPr>
          <w:rFonts w:ascii="Times New Roman" w:hAnsi="Times New Roman" w:cs="Times New Roman"/>
          <w:spacing w:val="-7"/>
        </w:rPr>
        <w:t>wp</w:t>
      </w:r>
      <w:r w:rsidRPr="00C26FC5">
        <w:rPr>
          <w:rFonts w:ascii="Times New Roman" w:eastAsia="Times New Roman" w:hAnsi="Times New Roman" w:cs="Times New Roman"/>
          <w:spacing w:val="-7"/>
        </w:rPr>
        <w:t>ływ stwierdzonych odchyłek i usterek na użytkową wartość obiektu.</w:t>
      </w:r>
    </w:p>
    <w:p w14:paraId="02777A53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W przypadku gdy chociaż jeden wynik badania wykaże niezgodność z wymaganiami, całość lub część robót należy uznać za niezgodne z normą. Roboty wykonane niezgodnie z normą nie mogą być przyjęte. W przypadku takim sposób dalszego postępowania należy ustalić komisyjnie. Wyniki badań wraz z ich oceną powinny zostać ujęte w formie protokołu Zaświadczenie o jakości (atest)</w:t>
      </w:r>
    </w:p>
    <w:p w14:paraId="3C9C813E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Dla wyprodukowanych elementów wytwórnia musi wystawić atest zawierający: datę wystawienia atestu nazwę i adres producenta wykaz cech elementów objętych atestem krótki opis przeprowadzonych badań z wynikami podpisy osób przeprowadzających badania</w:t>
      </w:r>
    </w:p>
    <w:p w14:paraId="5B16FF1E" w14:textId="77777777" w:rsidR="00826E78" w:rsidRPr="00C26FC5" w:rsidRDefault="00C65EDC" w:rsidP="00C30424">
      <w:pPr>
        <w:shd w:val="clear" w:color="auto" w:fill="FFFFFF"/>
        <w:tabs>
          <w:tab w:val="left" w:pos="370"/>
        </w:tabs>
        <w:spacing w:before="120" w:after="120"/>
        <w:rPr>
          <w:rFonts w:ascii="Times New Roman" w:hAnsi="Times New Roman" w:cs="Times New Roman"/>
          <w:b/>
          <w:bCs/>
          <w:spacing w:val="-8"/>
        </w:rPr>
      </w:pPr>
      <w:r w:rsidRPr="00C26FC5">
        <w:rPr>
          <w:rFonts w:ascii="Times New Roman" w:hAnsi="Times New Roman" w:cs="Times New Roman"/>
          <w:b/>
          <w:bCs/>
          <w:spacing w:val="-8"/>
        </w:rPr>
        <w:t>7.</w:t>
      </w:r>
      <w:r w:rsidRPr="00C26FC5">
        <w:rPr>
          <w:rFonts w:ascii="Times New Roman" w:hAnsi="Times New Roman" w:cs="Times New Roman"/>
          <w:b/>
          <w:bCs/>
          <w:spacing w:val="-8"/>
        </w:rPr>
        <w:tab/>
        <w:t>OBMIAR ROBÓT</w:t>
      </w:r>
    </w:p>
    <w:p w14:paraId="1C45F958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7.1.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Ogólne zasady obmiaru robót</w:t>
      </w:r>
    </w:p>
    <w:p w14:paraId="437B5778" w14:textId="33FCF206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 xml:space="preserve">Ogólne zasady obmiaru robót podano w </w:t>
      </w:r>
      <w:r w:rsidR="0032740C">
        <w:rPr>
          <w:rFonts w:ascii="Times New Roman" w:hAnsi="Times New Roman" w:cs="Times New Roman"/>
          <w:spacing w:val="-14"/>
        </w:rPr>
        <w:t>STWIORB</w:t>
      </w:r>
      <w:r w:rsidRPr="00CA36AB">
        <w:rPr>
          <w:rFonts w:ascii="Times New Roman" w:hAnsi="Times New Roman" w:cs="Times New Roman"/>
          <w:spacing w:val="-14"/>
        </w:rPr>
        <w:t xml:space="preserve"> DM.00.00.00 „Wymagania ogólne".</w:t>
      </w:r>
    </w:p>
    <w:p w14:paraId="6DD780C4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7.2.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Jednostka obmiarowa</w:t>
      </w:r>
    </w:p>
    <w:p w14:paraId="7F73C7CD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Jednostką obmiaru jest 1 sztuka (szt.) zamontowanego i odebranego elementu strunobetonowego typu zgodnego z Dokumentacją.</w:t>
      </w:r>
    </w:p>
    <w:p w14:paraId="17C4F332" w14:textId="77777777" w:rsidR="00826E78" w:rsidRPr="00C26FC5" w:rsidRDefault="00C65EDC" w:rsidP="00C30424">
      <w:pPr>
        <w:shd w:val="clear" w:color="auto" w:fill="FFFFFF"/>
        <w:tabs>
          <w:tab w:val="left" w:pos="370"/>
        </w:tabs>
        <w:spacing w:before="120" w:after="120"/>
        <w:rPr>
          <w:rFonts w:ascii="Times New Roman" w:hAnsi="Times New Roman" w:cs="Times New Roman"/>
          <w:b/>
          <w:bCs/>
          <w:spacing w:val="-8"/>
        </w:rPr>
      </w:pPr>
      <w:r w:rsidRPr="00C26FC5">
        <w:rPr>
          <w:rFonts w:ascii="Times New Roman" w:hAnsi="Times New Roman" w:cs="Times New Roman"/>
          <w:b/>
          <w:bCs/>
          <w:spacing w:val="-8"/>
        </w:rPr>
        <w:t>8.</w:t>
      </w:r>
      <w:r w:rsidRPr="00C26FC5">
        <w:rPr>
          <w:rFonts w:ascii="Times New Roman" w:hAnsi="Times New Roman" w:cs="Times New Roman"/>
          <w:b/>
          <w:bCs/>
          <w:spacing w:val="-8"/>
        </w:rPr>
        <w:tab/>
        <w:t>ODBIÓR ROBÓT</w:t>
      </w:r>
    </w:p>
    <w:p w14:paraId="79B2720B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8.1.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Ogólne zasady odbioru robót</w:t>
      </w:r>
    </w:p>
    <w:p w14:paraId="4DCE08A1" w14:textId="142CFD65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 xml:space="preserve">Ogólne zasady odbioru robót podano w </w:t>
      </w:r>
      <w:r w:rsidR="0032740C">
        <w:rPr>
          <w:rFonts w:ascii="Times New Roman" w:hAnsi="Times New Roman" w:cs="Times New Roman"/>
          <w:spacing w:val="-14"/>
        </w:rPr>
        <w:t>STWIORB</w:t>
      </w:r>
      <w:r w:rsidRPr="00CA36AB">
        <w:rPr>
          <w:rFonts w:ascii="Times New Roman" w:hAnsi="Times New Roman" w:cs="Times New Roman"/>
          <w:spacing w:val="-14"/>
        </w:rPr>
        <w:t xml:space="preserve"> DM.00.00.00 „Wymagania ogólne".</w:t>
      </w:r>
    </w:p>
    <w:p w14:paraId="742DF368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8.2.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Szczegółowe zasady odbioru robót</w:t>
      </w:r>
    </w:p>
    <w:p w14:paraId="21DFE4B4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Dokonuje się następujących odbiorów : W przypadku prefabrykacji belek przez Wykonawcę należy przeprowadzić odbiór:</w:t>
      </w:r>
    </w:p>
    <w:p w14:paraId="2555940D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formy stalowej, rusztowa</w:t>
      </w:r>
      <w:r w:rsidRPr="00C26FC5">
        <w:rPr>
          <w:rFonts w:ascii="Times New Roman" w:eastAsia="Times New Roman" w:hAnsi="Times New Roman" w:cs="Times New Roman"/>
          <w:spacing w:val="-8"/>
        </w:rPr>
        <w:t xml:space="preserve">ń i </w:t>
      </w:r>
      <w:r w:rsidR="00C26FC5" w:rsidRPr="00C26FC5">
        <w:rPr>
          <w:rFonts w:ascii="Times New Roman" w:eastAsia="Times New Roman" w:hAnsi="Times New Roman" w:cs="Times New Roman"/>
          <w:spacing w:val="-8"/>
        </w:rPr>
        <w:t>deskowania</w:t>
      </w:r>
      <w:r w:rsidRPr="00C26FC5">
        <w:rPr>
          <w:rFonts w:ascii="Times New Roman" w:eastAsia="Times New Roman" w:hAnsi="Times New Roman" w:cs="Times New Roman"/>
          <w:spacing w:val="-8"/>
        </w:rPr>
        <w:t>, zbrojenia belek,</w:t>
      </w:r>
    </w:p>
    <w:p w14:paraId="5F1D7536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betonu i jego sk</w:t>
      </w:r>
      <w:r w:rsidRPr="00C26FC5">
        <w:rPr>
          <w:rFonts w:ascii="Times New Roman" w:eastAsia="Times New Roman" w:hAnsi="Times New Roman" w:cs="Times New Roman"/>
          <w:spacing w:val="-8"/>
        </w:rPr>
        <w:t>ładników, stali sprężającej w zakresie typu i rozstawu zastosowanych cięgien,</w:t>
      </w:r>
    </w:p>
    <w:p w14:paraId="08268531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10"/>
        </w:rPr>
        <w:t>napr</w:t>
      </w:r>
      <w:r w:rsidRPr="00C26FC5">
        <w:rPr>
          <w:rFonts w:ascii="Times New Roman" w:eastAsia="Times New Roman" w:hAnsi="Times New Roman" w:cs="Times New Roman"/>
          <w:spacing w:val="-10"/>
        </w:rPr>
        <w:t>ężenia cięgien.</w:t>
      </w:r>
    </w:p>
    <w:p w14:paraId="48D063D8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7"/>
        </w:rPr>
        <w:t>oceny prawid</w:t>
      </w:r>
      <w:r w:rsidRPr="00C26FC5">
        <w:rPr>
          <w:rFonts w:ascii="Times New Roman" w:eastAsia="Times New Roman" w:hAnsi="Times New Roman" w:cs="Times New Roman"/>
          <w:spacing w:val="-7"/>
        </w:rPr>
        <w:t>łowości naciągu, pomiaru strzałki podniesienia belki,</w:t>
      </w:r>
    </w:p>
    <w:p w14:paraId="7D933466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pomiaru odkszta</w:t>
      </w:r>
      <w:r w:rsidRPr="00C26FC5">
        <w:rPr>
          <w:rFonts w:ascii="Times New Roman" w:eastAsia="Times New Roman" w:hAnsi="Times New Roman" w:cs="Times New Roman"/>
          <w:spacing w:val="-8"/>
        </w:rPr>
        <w:t>łceń belki,</w:t>
      </w:r>
    </w:p>
    <w:p w14:paraId="134E3294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6"/>
        </w:rPr>
        <w:t>pomiaru ca</w:t>
      </w:r>
      <w:r w:rsidRPr="00C26FC5">
        <w:rPr>
          <w:rFonts w:ascii="Times New Roman" w:eastAsia="Times New Roman" w:hAnsi="Times New Roman" w:cs="Times New Roman"/>
          <w:spacing w:val="-6"/>
        </w:rPr>
        <w:t>łkowitych wydłużeń cięgien.</w:t>
      </w:r>
    </w:p>
    <w:p w14:paraId="39F7259E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W przypadku gotowych prefabrykatów należy przeprowadzić odbiór przed wbudowaniem:</w:t>
      </w:r>
    </w:p>
    <w:p w14:paraId="596AEDAC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7"/>
        </w:rPr>
        <w:t>sprawdzenia g</w:t>
      </w:r>
      <w:r w:rsidRPr="00C26FC5">
        <w:rPr>
          <w:rFonts w:ascii="Times New Roman" w:eastAsia="Times New Roman" w:hAnsi="Times New Roman" w:cs="Times New Roman"/>
          <w:spacing w:val="-7"/>
        </w:rPr>
        <w:t>ładkości powierzchni belek (rysy, raki),</w:t>
      </w:r>
    </w:p>
    <w:p w14:paraId="762CC010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706" w:right="806" w:hanging="346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9"/>
        </w:rPr>
        <w:t>sprawdzenia wymiar</w:t>
      </w:r>
      <w:r w:rsidRPr="00C26FC5">
        <w:rPr>
          <w:rFonts w:ascii="Times New Roman" w:eastAsia="Times New Roman" w:hAnsi="Times New Roman" w:cs="Times New Roman"/>
          <w:spacing w:val="-9"/>
        </w:rPr>
        <w:t xml:space="preserve">ów geometrycznych belek i porównania ewentualnych odchyłek z </w:t>
      </w:r>
      <w:r w:rsidRPr="00C26FC5">
        <w:rPr>
          <w:rFonts w:ascii="Times New Roman" w:eastAsia="Times New Roman" w:hAnsi="Times New Roman" w:cs="Times New Roman"/>
        </w:rPr>
        <w:t>dopuszczalnymi,</w:t>
      </w:r>
    </w:p>
    <w:p w14:paraId="2DD12B30" w14:textId="77777777" w:rsidR="00826E78" w:rsidRPr="00CA36AB" w:rsidRDefault="00C65EDC">
      <w:pPr>
        <w:shd w:val="clear" w:color="auto" w:fill="FFFFFF"/>
        <w:tabs>
          <w:tab w:val="left" w:pos="706"/>
        </w:tabs>
        <w:spacing w:line="226" w:lineRule="exact"/>
        <w:ind w:right="955" w:firstLine="360"/>
        <w:jc w:val="both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</w:rPr>
        <w:t>-</w:t>
      </w:r>
      <w:r w:rsidRPr="00C26FC5">
        <w:rPr>
          <w:rFonts w:ascii="Times New Roman" w:hAnsi="Times New Roman" w:cs="Times New Roman"/>
        </w:rPr>
        <w:tab/>
      </w:r>
      <w:r w:rsidRPr="00C26FC5">
        <w:rPr>
          <w:rFonts w:ascii="Times New Roman" w:hAnsi="Times New Roman" w:cs="Times New Roman"/>
          <w:spacing w:val="-9"/>
        </w:rPr>
        <w:t>sprawdzenie warunk</w:t>
      </w:r>
      <w:r w:rsidRPr="00C26FC5">
        <w:rPr>
          <w:rFonts w:ascii="Times New Roman" w:eastAsia="Times New Roman" w:hAnsi="Times New Roman" w:cs="Times New Roman"/>
          <w:spacing w:val="-9"/>
        </w:rPr>
        <w:t>ów transportu i składowania prefabrykatów, odbioru montażu belek,</w:t>
      </w:r>
      <w:r w:rsidRPr="00C26FC5">
        <w:rPr>
          <w:rFonts w:ascii="Times New Roman" w:eastAsia="Times New Roman" w:hAnsi="Times New Roman" w:cs="Times New Roman"/>
          <w:spacing w:val="-9"/>
        </w:rPr>
        <w:br/>
      </w:r>
      <w:r w:rsidRPr="00CA36AB">
        <w:rPr>
          <w:rFonts w:ascii="Times New Roman" w:hAnsi="Times New Roman" w:cs="Times New Roman"/>
          <w:spacing w:val="-14"/>
        </w:rPr>
        <w:lastRenderedPageBreak/>
        <w:t>Odbiór następuje na podstawie protokołów z badań i prób przeprowadzonych wg pkt. 6 niniejszej</w:t>
      </w:r>
      <w:r w:rsidR="00CA36AB">
        <w:rPr>
          <w:rFonts w:ascii="Times New Roman" w:hAnsi="Times New Roman" w:cs="Times New Roman"/>
          <w:spacing w:val="-14"/>
        </w:rPr>
        <w:t xml:space="preserve"> </w:t>
      </w:r>
      <w:r w:rsidRPr="00CA36AB">
        <w:rPr>
          <w:rFonts w:ascii="Times New Roman" w:hAnsi="Times New Roman" w:cs="Times New Roman"/>
          <w:spacing w:val="-14"/>
        </w:rPr>
        <w:t>Specyfikacji.</w:t>
      </w:r>
    </w:p>
    <w:p w14:paraId="4C729033" w14:textId="77777777" w:rsidR="00826E78" w:rsidRPr="00C26FC5" w:rsidRDefault="00C65EDC" w:rsidP="00C30424">
      <w:pPr>
        <w:shd w:val="clear" w:color="auto" w:fill="FFFFFF"/>
        <w:tabs>
          <w:tab w:val="left" w:pos="370"/>
        </w:tabs>
        <w:spacing w:before="120" w:after="120"/>
        <w:rPr>
          <w:rFonts w:ascii="Times New Roman" w:hAnsi="Times New Roman" w:cs="Times New Roman"/>
          <w:b/>
          <w:bCs/>
          <w:spacing w:val="-8"/>
        </w:rPr>
      </w:pPr>
      <w:r w:rsidRPr="00C26FC5">
        <w:rPr>
          <w:rFonts w:ascii="Times New Roman" w:hAnsi="Times New Roman" w:cs="Times New Roman"/>
          <w:b/>
          <w:bCs/>
          <w:spacing w:val="-8"/>
        </w:rPr>
        <w:t>9.</w:t>
      </w:r>
      <w:r w:rsidRPr="00C26FC5">
        <w:rPr>
          <w:rFonts w:ascii="Times New Roman" w:hAnsi="Times New Roman" w:cs="Times New Roman"/>
          <w:b/>
          <w:bCs/>
          <w:spacing w:val="-8"/>
        </w:rPr>
        <w:tab/>
        <w:t>PODSTAWA PŁATNOOECI</w:t>
      </w:r>
    </w:p>
    <w:p w14:paraId="6212E478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9.1.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Ogólne ustalenia dotyczące podstawy płatności</w:t>
      </w:r>
    </w:p>
    <w:p w14:paraId="09D3B7AC" w14:textId="65DEF400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 xml:space="preserve">Ogólne ustalenia dotyczące podstawy płatności podano w </w:t>
      </w:r>
      <w:r w:rsidR="0032740C">
        <w:rPr>
          <w:rFonts w:ascii="Times New Roman" w:hAnsi="Times New Roman" w:cs="Times New Roman"/>
          <w:spacing w:val="-14"/>
        </w:rPr>
        <w:t>STWIORB</w:t>
      </w:r>
      <w:r w:rsidRPr="00CA36AB">
        <w:rPr>
          <w:rFonts w:ascii="Times New Roman" w:hAnsi="Times New Roman" w:cs="Times New Roman"/>
          <w:spacing w:val="-14"/>
        </w:rPr>
        <w:t xml:space="preserve"> DM.00.00.00 „Wymagania ogólne".</w:t>
      </w:r>
    </w:p>
    <w:p w14:paraId="1A3A006D" w14:textId="77777777" w:rsidR="00826E78" w:rsidRPr="00CA36AB" w:rsidRDefault="00C65EDC">
      <w:pPr>
        <w:shd w:val="clear" w:color="auto" w:fill="FFFFFF"/>
        <w:tabs>
          <w:tab w:val="left" w:pos="389"/>
        </w:tabs>
        <w:spacing w:before="130" w:line="226" w:lineRule="exact"/>
        <w:ind w:right="5645"/>
        <w:rPr>
          <w:rFonts w:ascii="Times New Roman" w:hAnsi="Times New Roman" w:cs="Times New Roman"/>
          <w:spacing w:val="-14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9.2.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Cena jednostki obmiarowej</w:t>
      </w:r>
      <w:r w:rsidRPr="00C26FC5">
        <w:rPr>
          <w:rFonts w:ascii="Times New Roman" w:hAnsi="Times New Roman" w:cs="Times New Roman"/>
          <w:b/>
          <w:bCs/>
          <w:spacing w:val="-7"/>
        </w:rPr>
        <w:br/>
      </w:r>
      <w:r w:rsidRPr="00CA36AB">
        <w:rPr>
          <w:rFonts w:ascii="Times New Roman" w:hAnsi="Times New Roman" w:cs="Times New Roman"/>
          <w:spacing w:val="-14"/>
        </w:rPr>
        <w:t>Cena jednostkowa obejmuje:</w:t>
      </w:r>
    </w:p>
    <w:p w14:paraId="3E2F1F41" w14:textId="77777777" w:rsidR="00826E78" w:rsidRPr="00C26FC5" w:rsidRDefault="00C65EDC">
      <w:pPr>
        <w:shd w:val="clear" w:color="auto" w:fill="FFFFFF"/>
        <w:tabs>
          <w:tab w:val="left" w:pos="706"/>
        </w:tabs>
        <w:spacing w:line="226" w:lineRule="exact"/>
        <w:ind w:left="706" w:hanging="346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</w:rPr>
        <w:t>-</w:t>
      </w:r>
      <w:r w:rsidRPr="00C26FC5">
        <w:rPr>
          <w:rFonts w:ascii="Times New Roman" w:hAnsi="Times New Roman" w:cs="Times New Roman"/>
        </w:rPr>
        <w:tab/>
      </w:r>
      <w:r w:rsidRPr="00C26FC5">
        <w:rPr>
          <w:rFonts w:ascii="Times New Roman" w:hAnsi="Times New Roman" w:cs="Times New Roman"/>
          <w:spacing w:val="-8"/>
        </w:rPr>
        <w:t>Wykonanie prefabrykacj</w:t>
      </w:r>
      <w:r w:rsidRPr="00C26FC5">
        <w:rPr>
          <w:rFonts w:ascii="Times New Roman" w:eastAsia="Times New Roman" w:hAnsi="Times New Roman" w:cs="Times New Roman"/>
          <w:spacing w:val="-8"/>
        </w:rPr>
        <w:t>ę belki wraz z zakupem materiałów, wykonaniem sprężenia, wszelkich prób</w:t>
      </w:r>
      <w:r w:rsidRPr="00C26FC5">
        <w:rPr>
          <w:rFonts w:ascii="Times New Roman" w:eastAsia="Times New Roman" w:hAnsi="Times New Roman" w:cs="Times New Roman"/>
          <w:spacing w:val="-8"/>
        </w:rPr>
        <w:br/>
      </w:r>
      <w:r w:rsidRPr="00C26FC5">
        <w:rPr>
          <w:rFonts w:ascii="Times New Roman" w:eastAsia="Times New Roman" w:hAnsi="Times New Roman" w:cs="Times New Roman"/>
        </w:rPr>
        <w:t>i badań oraz atestów.</w:t>
      </w:r>
    </w:p>
    <w:p w14:paraId="30CEC94C" w14:textId="77777777" w:rsidR="00826E78" w:rsidRPr="00C26FC5" w:rsidRDefault="00C65EDC">
      <w:pPr>
        <w:shd w:val="clear" w:color="auto" w:fill="FFFFFF"/>
        <w:spacing w:line="226" w:lineRule="exact"/>
        <w:ind w:left="72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3"/>
        </w:rPr>
        <w:t>lub</w:t>
      </w:r>
    </w:p>
    <w:p w14:paraId="080D236F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zakup i dostawa gotowych prefabrykat</w:t>
      </w:r>
      <w:r w:rsidRPr="00C26FC5">
        <w:rPr>
          <w:rFonts w:ascii="Times New Roman" w:eastAsia="Times New Roman" w:hAnsi="Times New Roman" w:cs="Times New Roman"/>
          <w:spacing w:val="-8"/>
        </w:rPr>
        <w:t>ów,</w:t>
      </w:r>
    </w:p>
    <w:p w14:paraId="7B14FCFD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7"/>
        </w:rPr>
        <w:t>wykonanie i rozbi</w:t>
      </w:r>
      <w:r w:rsidRPr="00C26FC5">
        <w:rPr>
          <w:rFonts w:ascii="Times New Roman" w:eastAsia="Times New Roman" w:hAnsi="Times New Roman" w:cs="Times New Roman"/>
          <w:spacing w:val="-7"/>
        </w:rPr>
        <w:t>órkę pomostów roboczych,</w:t>
      </w:r>
    </w:p>
    <w:p w14:paraId="6F3A616E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10"/>
        </w:rPr>
        <w:t>urz</w:t>
      </w:r>
      <w:r w:rsidRPr="00C26FC5">
        <w:rPr>
          <w:rFonts w:ascii="Times New Roman" w:eastAsia="Times New Roman" w:hAnsi="Times New Roman" w:cs="Times New Roman"/>
          <w:spacing w:val="-10"/>
        </w:rPr>
        <w:t>ądzenia do montażu i montaż zgodnie z dokumentacją,</w:t>
      </w:r>
    </w:p>
    <w:p w14:paraId="2DB8ABFA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7"/>
        </w:rPr>
        <w:t xml:space="preserve">wykonanie </w:t>
      </w:r>
      <w:proofErr w:type="spellStart"/>
      <w:r w:rsidRPr="00C26FC5">
        <w:rPr>
          <w:rFonts w:ascii="Times New Roman" w:hAnsi="Times New Roman" w:cs="Times New Roman"/>
          <w:spacing w:val="-7"/>
        </w:rPr>
        <w:t>podlewek</w:t>
      </w:r>
      <w:proofErr w:type="spellEnd"/>
      <w:r w:rsidRPr="00C26FC5">
        <w:rPr>
          <w:rFonts w:ascii="Times New Roman" w:hAnsi="Times New Roman" w:cs="Times New Roman"/>
          <w:spacing w:val="-7"/>
        </w:rPr>
        <w:t xml:space="preserve"> z zaprawy </w:t>
      </w:r>
      <w:proofErr w:type="spellStart"/>
      <w:r w:rsidRPr="00C26FC5">
        <w:rPr>
          <w:rFonts w:ascii="Times New Roman" w:hAnsi="Times New Roman" w:cs="Times New Roman"/>
          <w:spacing w:val="-7"/>
        </w:rPr>
        <w:t>niskoskurczowej</w:t>
      </w:r>
      <w:proofErr w:type="spellEnd"/>
      <w:r w:rsidRPr="00C26FC5">
        <w:rPr>
          <w:rFonts w:ascii="Times New Roman" w:hAnsi="Times New Roman" w:cs="Times New Roman"/>
          <w:spacing w:val="-7"/>
        </w:rPr>
        <w:t xml:space="preserve"> wzd</w:t>
      </w:r>
      <w:r w:rsidRPr="00C26FC5">
        <w:rPr>
          <w:rFonts w:ascii="Times New Roman" w:eastAsia="Times New Roman" w:hAnsi="Times New Roman" w:cs="Times New Roman"/>
          <w:spacing w:val="-7"/>
        </w:rPr>
        <w:t>łuż linii podparcia,</w:t>
      </w:r>
    </w:p>
    <w:p w14:paraId="20AA68C5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uszczelnienie styk</w:t>
      </w:r>
      <w:r w:rsidRPr="00C26FC5">
        <w:rPr>
          <w:rFonts w:ascii="Times New Roman" w:eastAsia="Times New Roman" w:hAnsi="Times New Roman" w:cs="Times New Roman"/>
          <w:spacing w:val="-8"/>
        </w:rPr>
        <w:t>ów belek,</w:t>
      </w:r>
    </w:p>
    <w:p w14:paraId="448203F7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wykonanie niezb</w:t>
      </w:r>
      <w:r w:rsidRPr="00C26FC5">
        <w:rPr>
          <w:rFonts w:ascii="Times New Roman" w:eastAsia="Times New Roman" w:hAnsi="Times New Roman" w:cs="Times New Roman"/>
          <w:spacing w:val="-8"/>
        </w:rPr>
        <w:t>ędnych pomiarów,</w:t>
      </w:r>
    </w:p>
    <w:p w14:paraId="4ADEEFA0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7"/>
        </w:rPr>
        <w:t>uprz</w:t>
      </w:r>
      <w:r w:rsidRPr="00C26FC5">
        <w:rPr>
          <w:rFonts w:ascii="Times New Roman" w:eastAsia="Times New Roman" w:hAnsi="Times New Roman" w:cs="Times New Roman"/>
          <w:spacing w:val="-7"/>
        </w:rPr>
        <w:t>ątnięcie placu budowy, likwidację skutków montażu i rekultywację terenu,</w:t>
      </w:r>
    </w:p>
    <w:p w14:paraId="659B9F3F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9"/>
        </w:rPr>
        <w:t>konieczne roboty towarzysz</w:t>
      </w:r>
      <w:r w:rsidRPr="00C26FC5">
        <w:rPr>
          <w:rFonts w:ascii="Times New Roman" w:eastAsia="Times New Roman" w:hAnsi="Times New Roman" w:cs="Times New Roman"/>
          <w:spacing w:val="-9"/>
        </w:rPr>
        <w:t>ące,</w:t>
      </w:r>
    </w:p>
    <w:p w14:paraId="1E3910BA" w14:textId="77777777" w:rsidR="00826E78" w:rsidRPr="00C26FC5" w:rsidRDefault="00C65EDC" w:rsidP="00C65EDC">
      <w:pPr>
        <w:numPr>
          <w:ilvl w:val="0"/>
          <w:numId w:val="19"/>
        </w:numPr>
        <w:shd w:val="clear" w:color="auto" w:fill="FFFFFF"/>
        <w:tabs>
          <w:tab w:val="left" w:pos="706"/>
        </w:tabs>
        <w:spacing w:line="226" w:lineRule="exact"/>
        <w:ind w:left="360"/>
        <w:rPr>
          <w:rFonts w:ascii="Times New Roman" w:hAnsi="Times New Roman" w:cs="Times New Roman"/>
        </w:rPr>
      </w:pPr>
      <w:r w:rsidRPr="00C26FC5">
        <w:rPr>
          <w:rFonts w:ascii="Times New Roman" w:hAnsi="Times New Roman" w:cs="Times New Roman"/>
          <w:spacing w:val="-8"/>
        </w:rPr>
        <w:t>odpady i materia</w:t>
      </w:r>
      <w:r w:rsidRPr="00C26FC5">
        <w:rPr>
          <w:rFonts w:ascii="Times New Roman" w:eastAsia="Times New Roman" w:hAnsi="Times New Roman" w:cs="Times New Roman"/>
          <w:spacing w:val="-8"/>
        </w:rPr>
        <w:t>ły pomocnicze.</w:t>
      </w:r>
    </w:p>
    <w:p w14:paraId="0E436513" w14:textId="77777777" w:rsidR="00826E78" w:rsidRPr="00C26FC5" w:rsidRDefault="00C65EDC" w:rsidP="00C30424">
      <w:pPr>
        <w:shd w:val="clear" w:color="auto" w:fill="FFFFFF"/>
        <w:tabs>
          <w:tab w:val="left" w:pos="365"/>
        </w:tabs>
        <w:spacing w:before="120" w:after="120"/>
        <w:rPr>
          <w:rFonts w:ascii="Times New Roman" w:hAnsi="Times New Roman" w:cs="Times New Roman"/>
          <w:b/>
          <w:bCs/>
          <w:spacing w:val="-8"/>
        </w:rPr>
      </w:pPr>
      <w:r w:rsidRPr="00C26FC5">
        <w:rPr>
          <w:rFonts w:ascii="Times New Roman" w:hAnsi="Times New Roman" w:cs="Times New Roman"/>
          <w:b/>
          <w:bCs/>
          <w:spacing w:val="-8"/>
        </w:rPr>
        <w:t>10.</w:t>
      </w:r>
      <w:r w:rsidRPr="00C26FC5">
        <w:rPr>
          <w:rFonts w:ascii="Times New Roman" w:hAnsi="Times New Roman" w:cs="Times New Roman"/>
          <w:b/>
          <w:bCs/>
          <w:spacing w:val="-8"/>
        </w:rPr>
        <w:tab/>
        <w:t>PRZEPISY ZWIĄZANE</w:t>
      </w:r>
    </w:p>
    <w:p w14:paraId="4A89318A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10.1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Normy</w:t>
      </w:r>
    </w:p>
    <w:p w14:paraId="0C3E5859" w14:textId="603FCFCE" w:rsidR="00826E78" w:rsidRPr="00CA36AB" w:rsidRDefault="0032740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>
        <w:rPr>
          <w:rFonts w:ascii="Times New Roman" w:hAnsi="Times New Roman" w:cs="Times New Roman"/>
          <w:spacing w:val="-14"/>
        </w:rPr>
        <w:t>STWIORB</w:t>
      </w:r>
      <w:r w:rsidR="00C65EDC" w:rsidRPr="00CA36AB">
        <w:rPr>
          <w:rFonts w:ascii="Times New Roman" w:hAnsi="Times New Roman" w:cs="Times New Roman"/>
          <w:spacing w:val="-14"/>
        </w:rPr>
        <w:t xml:space="preserve"> M.12.01.00 ,</w:t>
      </w:r>
      <w:r>
        <w:rPr>
          <w:rFonts w:ascii="Times New Roman" w:hAnsi="Times New Roman" w:cs="Times New Roman"/>
          <w:spacing w:val="-14"/>
        </w:rPr>
        <w:t>STWIORB</w:t>
      </w:r>
      <w:r w:rsidR="00C65EDC" w:rsidRPr="00CA36AB">
        <w:rPr>
          <w:rFonts w:ascii="Times New Roman" w:hAnsi="Times New Roman" w:cs="Times New Roman"/>
          <w:spacing w:val="-14"/>
        </w:rPr>
        <w:t>. M.13.01.00</w:t>
      </w:r>
    </w:p>
    <w:p w14:paraId="4ED0004F" w14:textId="77777777" w:rsidR="00826E78" w:rsidRPr="00CA36AB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>PN-EN 13369 Wspólne wymagania dla prefabrykatów z betonu</w:t>
      </w:r>
    </w:p>
    <w:p w14:paraId="1CA8B676" w14:textId="77777777" w:rsidR="00826E78" w:rsidRPr="00C26FC5" w:rsidRDefault="00C65EDC" w:rsidP="00C30424">
      <w:pPr>
        <w:shd w:val="clear" w:color="auto" w:fill="FFFFFF"/>
        <w:tabs>
          <w:tab w:val="left" w:pos="389"/>
        </w:tabs>
        <w:spacing w:before="120" w:after="120"/>
        <w:rPr>
          <w:rFonts w:ascii="Times New Roman" w:hAnsi="Times New Roman" w:cs="Times New Roman"/>
          <w:b/>
          <w:bCs/>
          <w:spacing w:val="-7"/>
        </w:rPr>
      </w:pPr>
      <w:r w:rsidRPr="00C26FC5">
        <w:rPr>
          <w:rFonts w:ascii="Times New Roman" w:hAnsi="Times New Roman" w:cs="Times New Roman"/>
          <w:b/>
          <w:bCs/>
          <w:spacing w:val="-7"/>
        </w:rPr>
        <w:t>10.2</w:t>
      </w:r>
      <w:r w:rsidRPr="00C26FC5">
        <w:rPr>
          <w:rFonts w:ascii="Times New Roman" w:hAnsi="Times New Roman" w:cs="Times New Roman"/>
          <w:b/>
          <w:bCs/>
          <w:spacing w:val="-7"/>
        </w:rPr>
        <w:tab/>
        <w:t>Inne dokumenty</w:t>
      </w:r>
    </w:p>
    <w:p w14:paraId="0F6C8597" w14:textId="77777777" w:rsidR="00C65EDC" w:rsidRDefault="00C65EDC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  <w:r w:rsidRPr="00CA36AB">
        <w:rPr>
          <w:rFonts w:ascii="Times New Roman" w:hAnsi="Times New Roman" w:cs="Times New Roman"/>
          <w:spacing w:val="-14"/>
        </w:rPr>
        <w:t xml:space="preserve">Rozporządzenie </w:t>
      </w:r>
      <w:proofErr w:type="spellStart"/>
      <w:r w:rsidRPr="00CA36AB">
        <w:rPr>
          <w:rFonts w:ascii="Times New Roman" w:hAnsi="Times New Roman" w:cs="Times New Roman"/>
          <w:spacing w:val="-14"/>
        </w:rPr>
        <w:t>MTiGM</w:t>
      </w:r>
      <w:proofErr w:type="spellEnd"/>
      <w:r w:rsidRPr="00CA36AB">
        <w:rPr>
          <w:rFonts w:ascii="Times New Roman" w:hAnsi="Times New Roman" w:cs="Times New Roman"/>
          <w:spacing w:val="-14"/>
        </w:rPr>
        <w:t xml:space="preserve"> z dnia 30 maja 2000 w sprawie warunków technicznych, jakim powinny odpowiadać drogowe obiekty inżynierskie i ich usytuowanie.</w:t>
      </w:r>
    </w:p>
    <w:p w14:paraId="514DB896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2DAF3E51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36F66B83" w14:textId="77777777" w:rsidR="00CA36AB" w:rsidRDefault="00CA36AB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pacing w:val="-14"/>
        </w:rPr>
      </w:pPr>
      <w:r>
        <w:rPr>
          <w:rFonts w:ascii="Times New Roman" w:hAnsi="Times New Roman" w:cs="Times New Roman"/>
          <w:spacing w:val="-14"/>
        </w:rPr>
        <w:br w:type="page"/>
      </w:r>
    </w:p>
    <w:p w14:paraId="26876260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32D5B1ED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4B179BA7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63BB253D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1D90919E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4E2F28EC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0241CD5D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31702448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362C9A2D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68238DC8" w14:textId="77777777" w:rsid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p w14:paraId="37031EE7" w14:textId="77777777" w:rsidR="00CA36AB" w:rsidRPr="00CA36AB" w:rsidRDefault="00CA36AB" w:rsidP="00CA36A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4"/>
        </w:rPr>
      </w:pPr>
    </w:p>
    <w:sectPr w:rsidR="00CA36AB" w:rsidRPr="00CA36AB" w:rsidSect="001D4208">
      <w:headerReference w:type="even" r:id="rId7"/>
      <w:headerReference w:type="default" r:id="rId8"/>
      <w:footerReference w:type="even" r:id="rId9"/>
      <w:footerReference w:type="default" r:id="rId10"/>
      <w:pgSz w:w="11909" w:h="16834" w:code="9"/>
      <w:pgMar w:top="1134" w:right="1134" w:bottom="1134" w:left="1134" w:header="709" w:footer="709" w:gutter="284"/>
      <w:pgNumType w:start="67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9FF22" w14:textId="77777777" w:rsidR="005F2F8C" w:rsidRDefault="005F2F8C" w:rsidP="00B370A3">
      <w:r>
        <w:separator/>
      </w:r>
    </w:p>
  </w:endnote>
  <w:endnote w:type="continuationSeparator" w:id="0">
    <w:p w14:paraId="1FB22406" w14:textId="77777777" w:rsidR="005F2F8C" w:rsidRDefault="005F2F8C" w:rsidP="00B3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506871836"/>
      <w:docPartObj>
        <w:docPartGallery w:val="Page Numbers (Bottom of Page)"/>
        <w:docPartUnique/>
      </w:docPartObj>
    </w:sdtPr>
    <w:sdtEndPr>
      <w:rPr>
        <w:i/>
        <w:iCs/>
      </w:rPr>
    </w:sdtEndPr>
    <w:sdtContent>
      <w:p w14:paraId="7B3C89DF" w14:textId="069212D5" w:rsidR="001D4208" w:rsidRPr="001D4208" w:rsidRDefault="001D4208" w:rsidP="001D4208">
        <w:pPr>
          <w:pStyle w:val="Stopka"/>
          <w:pBdr>
            <w:top w:val="single" w:sz="4" w:space="1" w:color="auto"/>
          </w:pBdr>
          <w:jc w:val="center"/>
          <w:rPr>
            <w:rFonts w:ascii="Times New Roman" w:hAnsi="Times New Roman" w:cs="Times New Roman"/>
            <w:i/>
            <w:iCs/>
          </w:rPr>
        </w:pPr>
        <w:r w:rsidRPr="001D4208">
          <w:rPr>
            <w:rFonts w:ascii="Times New Roman" w:hAnsi="Times New Roman" w:cs="Times New Roman"/>
            <w:i/>
            <w:iCs/>
          </w:rPr>
          <w:fldChar w:fldCharType="begin"/>
        </w:r>
        <w:r w:rsidRPr="001D4208">
          <w:rPr>
            <w:rFonts w:ascii="Times New Roman" w:hAnsi="Times New Roman" w:cs="Times New Roman"/>
            <w:i/>
            <w:iCs/>
          </w:rPr>
          <w:instrText>PAGE   \* MERGEFORMAT</w:instrText>
        </w:r>
        <w:r w:rsidRPr="001D4208">
          <w:rPr>
            <w:rFonts w:ascii="Times New Roman" w:hAnsi="Times New Roman" w:cs="Times New Roman"/>
            <w:i/>
            <w:iCs/>
          </w:rPr>
          <w:fldChar w:fldCharType="separate"/>
        </w:r>
        <w:r w:rsidRPr="001D4208">
          <w:rPr>
            <w:rFonts w:ascii="Times New Roman" w:hAnsi="Times New Roman" w:cs="Times New Roman"/>
            <w:i/>
            <w:iCs/>
          </w:rPr>
          <w:t>2</w:t>
        </w:r>
        <w:r w:rsidRPr="001D4208">
          <w:rPr>
            <w:rFonts w:ascii="Times New Roman" w:hAnsi="Times New Roman" w:cs="Times New Roman"/>
            <w:i/>
            <w:i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i/>
        <w:iCs/>
      </w:rPr>
      <w:id w:val="1490279785"/>
      <w:docPartObj>
        <w:docPartGallery w:val="Page Numbers (Bottom of Page)"/>
        <w:docPartUnique/>
      </w:docPartObj>
    </w:sdtPr>
    <w:sdtContent>
      <w:p w14:paraId="00DC07EF" w14:textId="6C84597B" w:rsidR="001D4208" w:rsidRPr="001D4208" w:rsidRDefault="001D4208" w:rsidP="001D4208">
        <w:pPr>
          <w:pStyle w:val="Stopka"/>
          <w:pBdr>
            <w:top w:val="single" w:sz="4" w:space="1" w:color="auto"/>
          </w:pBdr>
          <w:jc w:val="center"/>
          <w:rPr>
            <w:rFonts w:ascii="Times New Roman" w:hAnsi="Times New Roman" w:cs="Times New Roman"/>
            <w:i/>
            <w:iCs/>
          </w:rPr>
        </w:pPr>
        <w:r w:rsidRPr="001D4208">
          <w:rPr>
            <w:rFonts w:ascii="Times New Roman" w:hAnsi="Times New Roman" w:cs="Times New Roman"/>
            <w:i/>
            <w:iCs/>
          </w:rPr>
          <w:fldChar w:fldCharType="begin"/>
        </w:r>
        <w:r w:rsidRPr="001D4208">
          <w:rPr>
            <w:rFonts w:ascii="Times New Roman" w:hAnsi="Times New Roman" w:cs="Times New Roman"/>
            <w:i/>
            <w:iCs/>
          </w:rPr>
          <w:instrText>PAGE   \* MERGEFORMAT</w:instrText>
        </w:r>
        <w:r w:rsidRPr="001D4208">
          <w:rPr>
            <w:rFonts w:ascii="Times New Roman" w:hAnsi="Times New Roman" w:cs="Times New Roman"/>
            <w:i/>
            <w:iCs/>
          </w:rPr>
          <w:fldChar w:fldCharType="separate"/>
        </w:r>
        <w:r w:rsidRPr="001D4208">
          <w:rPr>
            <w:rFonts w:ascii="Times New Roman" w:hAnsi="Times New Roman" w:cs="Times New Roman"/>
            <w:i/>
            <w:iCs/>
          </w:rPr>
          <w:t>2</w:t>
        </w:r>
        <w:r w:rsidRPr="001D4208">
          <w:rPr>
            <w:rFonts w:ascii="Times New Roman" w:hAnsi="Times New Roman" w:cs="Times New Roman"/>
            <w:i/>
            <w:i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33504" w14:textId="77777777" w:rsidR="005F2F8C" w:rsidRDefault="005F2F8C" w:rsidP="00B370A3">
      <w:r>
        <w:separator/>
      </w:r>
    </w:p>
  </w:footnote>
  <w:footnote w:type="continuationSeparator" w:id="0">
    <w:p w14:paraId="73959941" w14:textId="77777777" w:rsidR="005F2F8C" w:rsidRDefault="005F2F8C" w:rsidP="00B37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9B85" w14:textId="77777777" w:rsidR="00C30424" w:rsidRPr="00C30424" w:rsidRDefault="00C30424" w:rsidP="00C30424">
    <w:pPr>
      <w:pStyle w:val="Nagwek"/>
      <w:pBdr>
        <w:bottom w:val="single" w:sz="4" w:space="1" w:color="auto"/>
      </w:pBdr>
      <w:jc w:val="right"/>
      <w:rPr>
        <w:rFonts w:ascii="Times New Roman" w:hAnsi="Times New Roman" w:cs="Times New Roman"/>
        <w:bCs/>
        <w:i/>
      </w:rPr>
    </w:pPr>
    <w:r w:rsidRPr="00C30424">
      <w:rPr>
        <w:rFonts w:ascii="Times New Roman" w:hAnsi="Times New Roman" w:cs="Times New Roman"/>
        <w:bCs/>
        <w:i/>
      </w:rPr>
      <w:t>M.13.03.02 Wykonanie i montaż prefabrykatów betonowych sprężonych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FD51C" w14:textId="77777777" w:rsidR="00B370A3" w:rsidRPr="00B370A3" w:rsidRDefault="00B370A3" w:rsidP="00B370A3">
    <w:pPr>
      <w:pBdr>
        <w:bottom w:val="single" w:sz="4" w:space="1" w:color="auto"/>
      </w:pBdr>
      <w:shd w:val="clear" w:color="auto" w:fill="FFFFFF"/>
      <w:spacing w:before="5" w:line="293" w:lineRule="exact"/>
      <w:ind w:left="5" w:right="-7"/>
      <w:rPr>
        <w:rFonts w:ascii="Times New Roman" w:hAnsi="Times New Roman" w:cs="Times New Roman"/>
        <w:bCs/>
        <w:i/>
      </w:rPr>
    </w:pPr>
    <w:r w:rsidRPr="00B370A3">
      <w:rPr>
        <w:rFonts w:ascii="Times New Roman" w:hAnsi="Times New Roman" w:cs="Times New Roman"/>
        <w:bCs/>
        <w:i/>
      </w:rPr>
      <w:t>M.13.03.02 Wykonanie i montaż prefabrykatów betonowych sprężonych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1B8D74E"/>
    <w:lvl w:ilvl="0">
      <w:numFmt w:val="bullet"/>
      <w:lvlText w:val="*"/>
      <w:lvlJc w:val="left"/>
    </w:lvl>
  </w:abstractNum>
  <w:abstractNum w:abstractNumId="1" w15:restartNumberingAfterBreak="0">
    <w:nsid w:val="033C3787"/>
    <w:multiLevelType w:val="singleLevel"/>
    <w:tmpl w:val="F88CBB82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A644F80"/>
    <w:multiLevelType w:val="singleLevel"/>
    <w:tmpl w:val="72D60EDC"/>
    <w:lvl w:ilvl="0">
      <w:start w:val="1"/>
      <w:numFmt w:val="lowerLetter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F976F7"/>
    <w:multiLevelType w:val="hybridMultilevel"/>
    <w:tmpl w:val="840C63A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D66D11"/>
    <w:multiLevelType w:val="singleLevel"/>
    <w:tmpl w:val="99C47DB4"/>
    <w:lvl w:ilvl="0">
      <w:start w:val="1"/>
      <w:numFmt w:val="lowerLetter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52C398F"/>
    <w:multiLevelType w:val="singleLevel"/>
    <w:tmpl w:val="9B2A473E"/>
    <w:lvl w:ilvl="0">
      <w:start w:val="1"/>
      <w:numFmt w:val="lowerLetter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A23187C"/>
    <w:multiLevelType w:val="singleLevel"/>
    <w:tmpl w:val="473AE824"/>
    <w:lvl w:ilvl="0">
      <w:start w:val="1"/>
      <w:numFmt w:val="lowerLetter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3426F83"/>
    <w:multiLevelType w:val="singleLevel"/>
    <w:tmpl w:val="4524F526"/>
    <w:lvl w:ilvl="0">
      <w:start w:val="2"/>
      <w:numFmt w:val="lowerLetter"/>
      <w:lvlText w:val="%1)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40A7DE5"/>
    <w:multiLevelType w:val="singleLevel"/>
    <w:tmpl w:val="32D09F80"/>
    <w:lvl w:ilvl="0">
      <w:start w:val="1"/>
      <w:numFmt w:val="lowerLetter"/>
      <w:lvlText w:val="%1)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6E33CB7"/>
    <w:multiLevelType w:val="singleLevel"/>
    <w:tmpl w:val="C5C48C20"/>
    <w:lvl w:ilvl="0">
      <w:start w:val="1"/>
      <w:numFmt w:val="lowerLetter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04C3404"/>
    <w:multiLevelType w:val="singleLevel"/>
    <w:tmpl w:val="54E4046C"/>
    <w:lvl w:ilvl="0">
      <w:start w:val="1"/>
      <w:numFmt w:val="lowerLetter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38D062F"/>
    <w:multiLevelType w:val="singleLevel"/>
    <w:tmpl w:val="BC3CD0C0"/>
    <w:lvl w:ilvl="0">
      <w:start w:val="1"/>
      <w:numFmt w:val="lowerLetter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2035288"/>
    <w:multiLevelType w:val="singleLevel"/>
    <w:tmpl w:val="635E8C24"/>
    <w:lvl w:ilvl="0">
      <w:start w:val="1"/>
      <w:numFmt w:val="lowerLetter"/>
      <w:lvlText w:val="%1)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82B0F96"/>
    <w:multiLevelType w:val="singleLevel"/>
    <w:tmpl w:val="C5FE19DC"/>
    <w:lvl w:ilvl="0">
      <w:start w:val="1"/>
      <w:numFmt w:val="lowerLetter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6DED69A0"/>
    <w:multiLevelType w:val="singleLevel"/>
    <w:tmpl w:val="FF98FCBE"/>
    <w:lvl w:ilvl="0">
      <w:start w:val="1"/>
      <w:numFmt w:val="lowerLetter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FC40D7B"/>
    <w:multiLevelType w:val="singleLevel"/>
    <w:tmpl w:val="C4F44366"/>
    <w:lvl w:ilvl="0">
      <w:start w:val="1"/>
      <w:numFmt w:val="lowerLetter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706765A8"/>
    <w:multiLevelType w:val="singleLevel"/>
    <w:tmpl w:val="7DCC8360"/>
    <w:lvl w:ilvl="0">
      <w:start w:val="1"/>
      <w:numFmt w:val="lowerLetter"/>
      <w:lvlText w:val="%1)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A6827DA"/>
    <w:multiLevelType w:val="singleLevel"/>
    <w:tmpl w:val="0ED09B6A"/>
    <w:lvl w:ilvl="0">
      <w:start w:val="1"/>
      <w:numFmt w:val="lowerLetter"/>
      <w:lvlText w:val="%1)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CD71466"/>
    <w:multiLevelType w:val="singleLevel"/>
    <w:tmpl w:val="E6667E14"/>
    <w:lvl w:ilvl="0">
      <w:start w:val="1"/>
      <w:numFmt w:val="lowerLetter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 w16cid:durableId="180776049">
    <w:abstractNumId w:val="16"/>
  </w:num>
  <w:num w:numId="2" w16cid:durableId="1323852075">
    <w:abstractNumId w:val="17"/>
  </w:num>
  <w:num w:numId="3" w16cid:durableId="517238990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4" w16cid:durableId="1935547698">
    <w:abstractNumId w:val="5"/>
  </w:num>
  <w:num w:numId="5" w16cid:durableId="1982422073">
    <w:abstractNumId w:val="8"/>
  </w:num>
  <w:num w:numId="6" w16cid:durableId="1650355329">
    <w:abstractNumId w:val="9"/>
  </w:num>
  <w:num w:numId="7" w16cid:durableId="630021692">
    <w:abstractNumId w:val="10"/>
  </w:num>
  <w:num w:numId="8" w16cid:durableId="159270234">
    <w:abstractNumId w:val="1"/>
  </w:num>
  <w:num w:numId="9" w16cid:durableId="314995463">
    <w:abstractNumId w:val="2"/>
  </w:num>
  <w:num w:numId="10" w16cid:durableId="1554460717">
    <w:abstractNumId w:val="14"/>
  </w:num>
  <w:num w:numId="11" w16cid:durableId="1287199025">
    <w:abstractNumId w:val="12"/>
  </w:num>
  <w:num w:numId="12" w16cid:durableId="165051556">
    <w:abstractNumId w:val="6"/>
  </w:num>
  <w:num w:numId="13" w16cid:durableId="639195339">
    <w:abstractNumId w:val="11"/>
  </w:num>
  <w:num w:numId="14" w16cid:durableId="1901986164">
    <w:abstractNumId w:val="7"/>
  </w:num>
  <w:num w:numId="15" w16cid:durableId="1122963025">
    <w:abstractNumId w:val="15"/>
  </w:num>
  <w:num w:numId="16" w16cid:durableId="1260404707">
    <w:abstractNumId w:val="13"/>
  </w:num>
  <w:num w:numId="17" w16cid:durableId="1314529697">
    <w:abstractNumId w:val="18"/>
  </w:num>
  <w:num w:numId="18" w16cid:durableId="318968823">
    <w:abstractNumId w:val="4"/>
  </w:num>
  <w:num w:numId="19" w16cid:durableId="393820038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20" w16cid:durableId="1689215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EDC"/>
    <w:rsid w:val="001D4208"/>
    <w:rsid w:val="002D5E25"/>
    <w:rsid w:val="0032740C"/>
    <w:rsid w:val="004F6263"/>
    <w:rsid w:val="005F2F8C"/>
    <w:rsid w:val="0065487A"/>
    <w:rsid w:val="006F1B26"/>
    <w:rsid w:val="00826E78"/>
    <w:rsid w:val="00A76211"/>
    <w:rsid w:val="00AF0B5C"/>
    <w:rsid w:val="00B370A3"/>
    <w:rsid w:val="00C26FC5"/>
    <w:rsid w:val="00C30424"/>
    <w:rsid w:val="00C65EDC"/>
    <w:rsid w:val="00CA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270311"/>
  <w14:defaultImageDpi w14:val="0"/>
  <w15:docId w15:val="{401E5C78-44C2-4267-8665-9B6DA27C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42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C30424"/>
    <w:pPr>
      <w:keepNext/>
      <w:widowControl/>
      <w:adjustRightInd/>
      <w:spacing w:before="60"/>
      <w:jc w:val="both"/>
      <w:outlineLvl w:val="2"/>
    </w:pPr>
    <w:rPr>
      <w:rFonts w:ascii="Times New Roman" w:eastAsia="Times New Roman" w:hAnsi="Times New Roman" w:cs="Times New Roman"/>
      <w:b/>
      <w:bCs/>
      <w:i/>
      <w:spacing w:val="-14"/>
      <w:kern w:val="16"/>
      <w:sz w:val="1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70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0A3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370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0A3"/>
    <w:rPr>
      <w:rFonts w:ascii="Arial" w:hAnsi="Arial" w:cs="Arial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C30424"/>
    <w:rPr>
      <w:rFonts w:ascii="Times New Roman" w:eastAsia="Times New Roman" w:hAnsi="Times New Roman" w:cs="Times New Roman"/>
      <w:b/>
      <w:bCs/>
      <w:i/>
      <w:spacing w:val="-14"/>
      <w:kern w:val="16"/>
      <w:sz w:val="18"/>
      <w:szCs w:val="24"/>
    </w:rPr>
  </w:style>
  <w:style w:type="paragraph" w:styleId="Akapitzlist">
    <w:name w:val="List Paragraph"/>
    <w:basedOn w:val="Normalny"/>
    <w:uiPriority w:val="34"/>
    <w:qFormat/>
    <w:rsid w:val="00CA36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4742</Words>
  <Characters>28455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20160728-114101-swiorb-po-modyfikacji</vt:lpstr>
    </vt:vector>
  </TitlesOfParts>
  <Company/>
  <LinksUpToDate>false</LinksUpToDate>
  <CharactersWithSpaces>33131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20160728-114101-swiorb-po-modyfikacji</dc:title>
  <dc:creator>8770</dc:creator>
  <cp:lastModifiedBy>Marek Krysiewicz</cp:lastModifiedBy>
  <cp:revision>5</cp:revision>
  <dcterms:created xsi:type="dcterms:W3CDTF">2021-05-12T06:36:00Z</dcterms:created>
  <dcterms:modified xsi:type="dcterms:W3CDTF">2026-06-24T11:31:00Z</dcterms:modified>
</cp:coreProperties>
</file>